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C6" w:rsidRPr="00A970C6" w:rsidRDefault="00BB1E57" w:rsidP="00A970C6">
      <w:pPr>
        <w:jc w:val="left"/>
        <w:rPr>
          <w:rFonts w:ascii="ＭＳ 明朝" w:eastAsia="ＭＳ 明朝" w:hAnsi="ＭＳ 明朝"/>
          <w:b/>
        </w:rPr>
      </w:pPr>
      <w:bookmarkStart w:id="0" w:name="_GoBack"/>
      <w:bookmarkEnd w:id="0"/>
      <w:r w:rsidRPr="00F85621">
        <w:rPr>
          <w:rFonts w:eastAsia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131885</wp:posOffset>
                </wp:positionH>
                <wp:positionV relativeFrom="paragraph">
                  <wp:posOffset>3006774</wp:posOffset>
                </wp:positionV>
                <wp:extent cx="6534150" cy="3276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C88" w:rsidRPr="00AD2943" w:rsidRDefault="00317C88" w:rsidP="00140DE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16"/>
                              </w:rPr>
                            </w:pPr>
                            <w:r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16"/>
                              </w:rPr>
                              <w:t>お子様がインターネットを利用する上で</w:t>
                            </w:r>
                            <w:r w:rsidR="00140DE2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16"/>
                              </w:rPr>
                              <w:t>、</w:t>
                            </w:r>
                            <w:r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16"/>
                              </w:rPr>
                              <w:t>あなたが特に心配なことは何ですか</w:t>
                            </w:r>
                            <w:r w:rsidR="00BE23D0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16"/>
                              </w:rPr>
                              <w:t>？</w:t>
                            </w:r>
                            <w:r w:rsidR="00021143"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16"/>
                              </w:rPr>
                              <w:t>（２つまで</w:t>
                            </w:r>
                            <w:r w:rsidR="00021143" w:rsidRPr="00AD2943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16"/>
                              </w:rPr>
                              <w:t>選択</w:t>
                            </w:r>
                            <w:r w:rsidR="00021143"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16"/>
                              </w:rPr>
                              <w:t>可</w:t>
                            </w:r>
                            <w:r w:rsidR="00021143" w:rsidRPr="00AD2943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16"/>
                              </w:rPr>
                              <w:t>）</w:t>
                            </w:r>
                          </w:p>
                          <w:tbl>
                            <w:tblPr>
                              <w:tblW w:w="9923" w:type="dxa"/>
                              <w:tblInd w:w="-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512"/>
                              <w:gridCol w:w="1512"/>
                              <w:gridCol w:w="1512"/>
                            </w:tblGrid>
                            <w:tr w:rsidR="00317C88" w:rsidRPr="00CD0588" w:rsidTr="00317C88">
                              <w:trPr>
                                <w:trHeight w:val="557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AD2943" w:rsidP="00AD294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AD2943" w:rsidRDefault="00317C88" w:rsidP="009B015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294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小学生保護者</w:t>
                                  </w:r>
                                  <w:r w:rsidRPr="00AD294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br/>
                                    <w:t>(499</w:t>
                                  </w:r>
                                  <w:r w:rsidR="009B0156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AD294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AD2943" w:rsidRDefault="00317C88" w:rsidP="009B015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294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中学生保護者</w:t>
                                  </w:r>
                                  <w:r w:rsidRPr="00AD294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br/>
                                    <w:t>(504</w:t>
                                  </w:r>
                                  <w:r w:rsidR="009B0156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AD294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AD2943" w:rsidRDefault="00317C88" w:rsidP="003E4C2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294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高校生保護者</w:t>
                                  </w:r>
                                  <w:r w:rsidR="003E4C2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  <w:r w:rsidRPr="00AD294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br/>
                                    <w:t>(546</w:t>
                                  </w:r>
                                  <w:r w:rsidR="009B0156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AD294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17C88" w:rsidRPr="00CD0588" w:rsidTr="00317C88">
                              <w:trPr>
                                <w:trHeight w:val="336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勉強の妨げになること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39.7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51.4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40.5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17C88" w:rsidRPr="00CD0588" w:rsidTr="00317C88">
                              <w:trPr>
                                <w:trHeight w:val="336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ネット依存になる恐れがあること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38.5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35.1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34.4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17C88" w:rsidRPr="00CD0588" w:rsidTr="00317C88">
                              <w:trPr>
                                <w:trHeight w:val="336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ネットいじめに遭う恐れがあること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31.5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27.2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15.9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17C88" w:rsidRPr="00CD0588" w:rsidTr="00317C88">
                              <w:trPr>
                                <w:trHeight w:val="336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詐欺や連れ去りなどの事件に巻き込まれる恐れがあること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26.3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22.2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24.9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17C88" w:rsidRPr="00CD0588" w:rsidTr="00317C88">
                              <w:trPr>
                                <w:trHeight w:val="336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子どもの交友関係が分からなくなること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16.6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16.5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13.0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17C88" w:rsidRPr="00CD0588" w:rsidTr="00317C88">
                              <w:trPr>
                                <w:trHeight w:val="336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生活が不規則になること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15.6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17.1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23.4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17C88" w:rsidRPr="00CD0588" w:rsidTr="00317C88">
                              <w:trPr>
                                <w:trHeight w:val="336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家族との会話が少なくなること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9.6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10.7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7.0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17C88" w:rsidRPr="00CD0588" w:rsidTr="00317C88">
                              <w:trPr>
                                <w:trHeight w:val="336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他人と対面でふれあう経験が不足すること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7.8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9.5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10.4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17C88" w:rsidRPr="00CD0588" w:rsidTr="00317C88">
                              <w:trPr>
                                <w:trHeight w:val="336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利用料金が負担になること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5.0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5.8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317C88" w:rsidRPr="00CD0588" w:rsidRDefault="00317C88" w:rsidP="00317C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8.6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96E46" w:rsidRPr="00CD0588" w:rsidTr="00317C88">
                              <w:trPr>
                                <w:trHeight w:val="336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196E46" w:rsidRPr="00CD0588" w:rsidRDefault="00196E46" w:rsidP="00196E46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:rsidR="00196E46" w:rsidRPr="00CD0588" w:rsidRDefault="00196E46" w:rsidP="00196E4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2.2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:rsidR="00196E46" w:rsidRPr="00CD0588" w:rsidRDefault="00196E46" w:rsidP="00196E4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1.0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:rsidR="00196E46" w:rsidRPr="00CD0588" w:rsidRDefault="00196E46" w:rsidP="00196E4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1.5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96E46" w:rsidRPr="00CD0588" w:rsidTr="00317C88">
                              <w:trPr>
                                <w:trHeight w:val="336"/>
                              </w:trPr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196E46" w:rsidRPr="00CD0588" w:rsidRDefault="00196E46" w:rsidP="00196E46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特にない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196E46" w:rsidRPr="00CD0588" w:rsidRDefault="00196E46" w:rsidP="00196E4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2.8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196E46" w:rsidRPr="00CD0588" w:rsidRDefault="00196E46" w:rsidP="00196E4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3.0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196E46" w:rsidRPr="00CD0588" w:rsidRDefault="00196E46" w:rsidP="00196E4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7.5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CD0588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12489" w:rsidRPr="00317C88" w:rsidRDefault="00012489" w:rsidP="00CD0588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16"/>
                              </w:rPr>
                            </w:pPr>
                            <w:r w:rsidRPr="00317C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2"/>
                                <w:szCs w:val="16"/>
                              </w:rPr>
                              <w:t>栃木県総合教育センター「情報モラルの育成に関する調査研究（Ｒ元年度）</w:t>
                            </w:r>
                            <w:r w:rsidR="008D48E6" w:rsidRPr="00317C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2"/>
                                <w:szCs w:val="16"/>
                              </w:rPr>
                              <w:t>」</w:t>
                            </w:r>
                            <w:r w:rsidRPr="00317C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2"/>
                                <w:szCs w:val="16"/>
                              </w:rPr>
                              <w:t>調べ</w:t>
                            </w:r>
                          </w:p>
                          <w:p w:rsidR="00CD0588" w:rsidRPr="00317C88" w:rsidRDefault="00CD0588" w:rsidP="00CD0588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16"/>
                              </w:rPr>
                            </w:pPr>
                            <w:r w:rsidRPr="00317C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2"/>
                                <w:szCs w:val="16"/>
                              </w:rPr>
                              <w:t>※特別支援学校高等部保護者</w:t>
                            </w:r>
                            <w:r w:rsidRPr="00317C88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16"/>
                              </w:rPr>
                              <w:t>を含む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.4pt;margin-top:236.75pt;width:514.5pt;height:25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" filled="f" stroked="f">
                <v:textbox>
                  <w:txbxContent>
                    <w:p w:rsidR="00317C88" w:rsidRPr="00AD2943" w:rsidRDefault="00317C88" w:rsidP="00140DE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16"/>
                        </w:rPr>
                      </w:pPr>
                      <w:r w:rsidRPr="00AD2943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16"/>
                        </w:rPr>
                        <w:t>お子様がインターネットを利用する上で</w:t>
                      </w:r>
                      <w:r w:rsidR="00140DE2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16"/>
                        </w:rPr>
                        <w:t>、</w:t>
                      </w:r>
                      <w:r w:rsidRPr="00AD2943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16"/>
                        </w:rPr>
                        <w:t>あなたが特に心配なことは何ですか</w:t>
                      </w:r>
                      <w:r w:rsidR="00BE23D0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16"/>
                        </w:rPr>
                        <w:t>？</w:t>
                      </w:r>
                      <w:r w:rsidR="00021143" w:rsidRPr="00AD2943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16"/>
                        </w:rPr>
                        <w:t>（２つまで</w:t>
                      </w:r>
                      <w:r w:rsidR="00021143" w:rsidRPr="00AD2943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16"/>
                        </w:rPr>
                        <w:t>選択</w:t>
                      </w:r>
                      <w:r w:rsidR="00021143" w:rsidRPr="00AD2943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16"/>
                        </w:rPr>
                        <w:t>可</w:t>
                      </w:r>
                      <w:r w:rsidR="00021143" w:rsidRPr="00AD2943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16"/>
                        </w:rPr>
                        <w:t>）</w:t>
                      </w:r>
                    </w:p>
                    <w:tbl>
                      <w:tblPr>
                        <w:tblW w:w="9923" w:type="dxa"/>
                        <w:tblInd w:w="-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512"/>
                        <w:gridCol w:w="1512"/>
                        <w:gridCol w:w="1512"/>
                      </w:tblGrid>
                      <w:tr w:rsidR="00317C88" w:rsidRPr="00CD0588" w:rsidTr="00317C88">
                        <w:trPr>
                          <w:trHeight w:val="557"/>
                        </w:trPr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AD2943" w:rsidP="00AD294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AD2943" w:rsidRDefault="00317C88" w:rsidP="009B015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小学生保護者</w:t>
                            </w:r>
                            <w:r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br/>
                              <w:t>(499</w:t>
                            </w:r>
                            <w:r w:rsidR="009B0156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AD2943" w:rsidRDefault="00317C88" w:rsidP="009B015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中学生保護者</w:t>
                            </w:r>
                            <w:r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br/>
                              <w:t>(504</w:t>
                            </w:r>
                            <w:r w:rsidR="009B0156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AD2943" w:rsidRDefault="00317C88" w:rsidP="003E4C2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高校生保護者</w:t>
                            </w:r>
                            <w:r w:rsidR="003E4C2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0"/>
                                <w:szCs w:val="18"/>
                                <w:vertAlign w:val="superscript"/>
                              </w:rPr>
                              <w:t>※</w:t>
                            </w:r>
                            <w:r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br/>
                              <w:t>(546</w:t>
                            </w:r>
                            <w:r w:rsidR="009B0156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AD294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317C88" w:rsidRPr="00CD0588" w:rsidTr="00317C88">
                        <w:trPr>
                          <w:trHeight w:val="336"/>
                        </w:trPr>
                        <w:tc>
                          <w:tcPr>
                            <w:tcW w:w="538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勉強の妨げになること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39.7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51.4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40.5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317C88" w:rsidRPr="00CD0588" w:rsidTr="00317C88">
                        <w:trPr>
                          <w:trHeight w:val="336"/>
                        </w:trPr>
                        <w:tc>
                          <w:tcPr>
                            <w:tcW w:w="538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ネット依存になる恐れがあること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38.5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35.1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34.4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317C88" w:rsidRPr="00CD0588" w:rsidTr="00317C88">
                        <w:trPr>
                          <w:trHeight w:val="336"/>
                        </w:trPr>
                        <w:tc>
                          <w:tcPr>
                            <w:tcW w:w="538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ネットいじめに遭う恐れがあること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31.5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27.2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15.9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317C88" w:rsidRPr="00CD0588" w:rsidTr="00317C88">
                        <w:trPr>
                          <w:trHeight w:val="336"/>
                        </w:trPr>
                        <w:tc>
                          <w:tcPr>
                            <w:tcW w:w="538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詐欺や連れ去りなどの事件に巻き込まれる恐れがあること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26.3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22.2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24.9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317C88" w:rsidRPr="00CD0588" w:rsidTr="00317C88">
                        <w:trPr>
                          <w:trHeight w:val="336"/>
                        </w:trPr>
                        <w:tc>
                          <w:tcPr>
                            <w:tcW w:w="538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子どもの交友関係が分からなくなること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16.6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16.5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13.0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317C88" w:rsidRPr="00CD0588" w:rsidTr="00317C88">
                        <w:trPr>
                          <w:trHeight w:val="336"/>
                        </w:trPr>
                        <w:tc>
                          <w:tcPr>
                            <w:tcW w:w="538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生活が不規則になること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15.6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17.1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23.4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317C88" w:rsidRPr="00CD0588" w:rsidTr="00317C88">
                        <w:trPr>
                          <w:trHeight w:val="336"/>
                        </w:trPr>
                        <w:tc>
                          <w:tcPr>
                            <w:tcW w:w="538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家族との会話が少なくなること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9.6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10.7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7.0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317C88" w:rsidRPr="00CD0588" w:rsidTr="00317C88">
                        <w:trPr>
                          <w:trHeight w:val="336"/>
                        </w:trPr>
                        <w:tc>
                          <w:tcPr>
                            <w:tcW w:w="538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他人と対面でふれあう経験が不足すること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7.8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9.5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10.4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317C88" w:rsidRPr="00CD0588" w:rsidTr="00317C88">
                        <w:trPr>
                          <w:trHeight w:val="336"/>
                        </w:trPr>
                        <w:tc>
                          <w:tcPr>
                            <w:tcW w:w="538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利用料金が負担になること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5.0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5.8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317C88" w:rsidRPr="00CD0588" w:rsidRDefault="00317C88" w:rsidP="00317C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8.6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196E46" w:rsidRPr="00CD0588" w:rsidTr="00317C88">
                        <w:trPr>
                          <w:trHeight w:val="336"/>
                        </w:trPr>
                        <w:tc>
                          <w:tcPr>
                            <w:tcW w:w="538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196E46" w:rsidRPr="00CD0588" w:rsidRDefault="00196E46" w:rsidP="00196E46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:rsidR="00196E46" w:rsidRPr="00CD0588" w:rsidRDefault="00196E46" w:rsidP="00196E4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2.2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:rsidR="00196E46" w:rsidRPr="00CD0588" w:rsidRDefault="00196E46" w:rsidP="00196E4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1.0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:rsidR="00196E46" w:rsidRPr="00CD0588" w:rsidRDefault="00196E46" w:rsidP="00196E4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1.5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196E46" w:rsidRPr="00CD0588" w:rsidTr="00317C88">
                        <w:trPr>
                          <w:trHeight w:val="336"/>
                        </w:trPr>
                        <w:tc>
                          <w:tcPr>
                            <w:tcW w:w="538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196E46" w:rsidRPr="00CD0588" w:rsidRDefault="00196E46" w:rsidP="00196E46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特にない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196E46" w:rsidRPr="00CD0588" w:rsidRDefault="00196E46" w:rsidP="00196E4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2.8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196E46" w:rsidRPr="00CD0588" w:rsidRDefault="00196E46" w:rsidP="00196E4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3.0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196E46" w:rsidRPr="00CD0588" w:rsidRDefault="00196E46" w:rsidP="00196E4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7.5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  <w:r w:rsidRPr="00CD0588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12489" w:rsidRPr="00317C88" w:rsidRDefault="00012489" w:rsidP="00CD0588">
                      <w:pPr>
                        <w:snapToGrid w:val="0"/>
                        <w:jc w:val="right"/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12"/>
                          <w:szCs w:val="16"/>
                        </w:rPr>
                      </w:pPr>
                      <w:r w:rsidRPr="00317C88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12"/>
                          <w:szCs w:val="16"/>
                        </w:rPr>
                        <w:t>栃木県総合教育センター「情報モラルの育成に関する調査研究（Ｒ元年度）</w:t>
                      </w:r>
                      <w:r w:rsidR="008D48E6" w:rsidRPr="00317C88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12"/>
                          <w:szCs w:val="16"/>
                        </w:rPr>
                        <w:t>」</w:t>
                      </w:r>
                      <w:r w:rsidRPr="00317C88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12"/>
                          <w:szCs w:val="16"/>
                        </w:rPr>
                        <w:t>調べ</w:t>
                      </w:r>
                    </w:p>
                    <w:p w:rsidR="00CD0588" w:rsidRPr="00317C88" w:rsidRDefault="00CD0588" w:rsidP="00CD0588">
                      <w:pPr>
                        <w:snapToGrid w:val="0"/>
                        <w:jc w:val="right"/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12"/>
                          <w:szCs w:val="16"/>
                        </w:rPr>
                      </w:pPr>
                      <w:r w:rsidRPr="00317C88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12"/>
                          <w:szCs w:val="16"/>
                        </w:rPr>
                        <w:t>※特別支援学校高等部保護者</w:t>
                      </w:r>
                      <w:r w:rsidRPr="00317C88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12"/>
                          <w:szCs w:val="16"/>
                        </w:rPr>
                        <w:t>を含む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489" w:rsidRPr="00A970C6">
        <w:rPr>
          <w:rFonts w:ascii="HG丸ｺﾞｼｯｸM-PRO" w:eastAsia="HG丸ｺﾞｼｯｸM-PRO" w:hAnsi="HG丸ｺﾞｼｯｸM-PRO" w:cs="ＭＳ Ｐゴシック"/>
          <w:b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AE2A9A" wp14:editId="7EA54489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6840000" cy="6134100"/>
                <wp:effectExtent l="0" t="0" r="1841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134100"/>
                        </a:xfrm>
                        <a:prstGeom prst="roundRect">
                          <a:avLst>
                            <a:gd name="adj" fmla="val 7712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489" w:rsidRDefault="00012489" w:rsidP="00E47C8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E2A9A" id="角丸四角形 1" o:spid="_x0000_s1027" style="position:absolute;margin-left:0;margin-top:19.6pt;width:538.6pt;height:48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" filled="f" strokecolor="#1f4d78 [1604]" strokeweight="1pt">
                <v:stroke joinstyle="miter"/>
                <v:textbox>
                  <w:txbxContent>
                    <w:p w:rsidR="00012489" w:rsidRDefault="00012489" w:rsidP="00E47C8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70C6">
        <w:rPr>
          <w:rFonts w:ascii="ＭＳ 明朝" w:eastAsia="ＭＳ 明朝" w:hAnsi="ＭＳ 明朝" w:hint="eastAsia"/>
          <w:b/>
        </w:rPr>
        <w:t>09保護者の悩み</w:t>
      </w:r>
    </w:p>
    <w:p w:rsidR="00135C75" w:rsidRPr="001535F0" w:rsidRDefault="00027CA6" w:rsidP="00A970C6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</w:pPr>
      <w:r w:rsidRPr="001535F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インターネットに関する保護者の心配は？</w:t>
      </w:r>
    </w:p>
    <w:p w:rsidR="001E5B80" w:rsidRPr="00BB1E57" w:rsidRDefault="000A028A" w:rsidP="00BB1E5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B1E57">
        <w:rPr>
          <w:rFonts w:ascii="ＭＳ 明朝" w:eastAsia="ＭＳ 明朝" w:hAnsi="ＭＳ 明朝" w:hint="eastAsia"/>
          <w:color w:val="000000" w:themeColor="text1"/>
          <w:szCs w:val="21"/>
        </w:rPr>
        <w:t>スマートフォンやタブレット</w:t>
      </w:r>
      <w:r w:rsidR="003E4C23">
        <w:rPr>
          <w:rFonts w:ascii="ＭＳ 明朝" w:eastAsia="ＭＳ 明朝" w:hAnsi="ＭＳ 明朝" w:hint="eastAsia"/>
          <w:color w:val="000000" w:themeColor="text1"/>
          <w:szCs w:val="21"/>
        </w:rPr>
        <w:t>、ゲーム機</w:t>
      </w:r>
      <w:r w:rsidRPr="00BB1E57">
        <w:rPr>
          <w:rFonts w:ascii="ＭＳ 明朝" w:eastAsia="ＭＳ 明朝" w:hAnsi="ＭＳ 明朝" w:hint="eastAsia"/>
          <w:color w:val="000000" w:themeColor="text1"/>
          <w:szCs w:val="21"/>
        </w:rPr>
        <w:t>など</w:t>
      </w:r>
      <w:r w:rsidR="00A970C6" w:rsidRPr="00BB1E57">
        <w:rPr>
          <w:rFonts w:ascii="ＭＳ 明朝" w:eastAsia="ＭＳ 明朝" w:hAnsi="ＭＳ 明朝" w:hint="eastAsia"/>
          <w:color w:val="000000" w:themeColor="text1"/>
          <w:szCs w:val="21"/>
        </w:rPr>
        <w:t>インターネットにつながる機器をお子さんに使わせる際、保護者の皆さんが心配なことは何ですか？</w:t>
      </w:r>
    </w:p>
    <w:p w:rsidR="00C67CB7" w:rsidRPr="00BB1E57" w:rsidRDefault="003E4C23" w:rsidP="00BB1E5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</w:rPr>
        <w:t>令和元年度に</w:t>
      </w:r>
      <w:r w:rsidR="00E47C87" w:rsidRPr="00BB1E57">
        <w:rPr>
          <w:rFonts w:ascii="ＭＳ 明朝" w:eastAsia="ＭＳ 明朝" w:hAnsi="ＭＳ 明朝" w:hint="eastAsia"/>
          <w:color w:val="000000" w:themeColor="text1"/>
        </w:rPr>
        <w:t>栃木県</w:t>
      </w:r>
      <w:r w:rsidR="00E47C87" w:rsidRPr="00BB1E57">
        <w:rPr>
          <w:rFonts w:ascii="ＭＳ 明朝" w:eastAsia="ＭＳ 明朝" w:hAnsi="ＭＳ 明朝"/>
          <w:color w:val="000000" w:themeColor="text1"/>
        </w:rPr>
        <w:t>総合教育センター</w:t>
      </w:r>
      <w:r w:rsidR="00E47C87" w:rsidRPr="00BB1E57">
        <w:rPr>
          <w:rFonts w:ascii="ＭＳ 明朝" w:eastAsia="ＭＳ 明朝" w:hAnsi="ＭＳ 明朝" w:hint="eastAsia"/>
          <w:color w:val="000000" w:themeColor="text1"/>
        </w:rPr>
        <w:t>で行った</w:t>
      </w:r>
      <w:r w:rsidR="00E47C87" w:rsidRPr="00BB1E57">
        <w:rPr>
          <w:rFonts w:ascii="ＭＳ 明朝" w:eastAsia="ＭＳ 明朝" w:hAnsi="ＭＳ 明朝"/>
          <w:color w:val="000000" w:themeColor="text1"/>
        </w:rPr>
        <w:t>調査</w:t>
      </w:r>
      <w:r w:rsidR="00F42BF3" w:rsidRPr="00BB1E57">
        <w:rPr>
          <w:rFonts w:ascii="ＭＳ 明朝" w:eastAsia="ＭＳ 明朝" w:hAnsi="ＭＳ 明朝" w:hint="eastAsia"/>
          <w:color w:val="000000" w:themeColor="text1"/>
        </w:rPr>
        <w:t>では</w:t>
      </w:r>
      <w:r w:rsidR="00A970C6" w:rsidRPr="00BB1E57">
        <w:rPr>
          <w:rFonts w:ascii="ＭＳ 明朝" w:eastAsia="ＭＳ 明朝" w:hAnsi="ＭＳ 明朝" w:hint="eastAsia"/>
          <w:color w:val="000000" w:themeColor="text1"/>
        </w:rPr>
        <w:t>、</w:t>
      </w:r>
      <w:r w:rsidR="00135C75" w:rsidRPr="00BB1E57">
        <w:rPr>
          <w:rFonts w:ascii="ＭＳ 明朝" w:eastAsia="ＭＳ 明朝" w:hAnsi="ＭＳ 明朝" w:hint="eastAsia"/>
          <w:color w:val="000000" w:themeColor="text1"/>
          <w:szCs w:val="21"/>
        </w:rPr>
        <w:t>「お子様がインターネットを利用する上で、</w:t>
      </w:r>
      <w:r w:rsidR="00735DCE" w:rsidRPr="00BB1E57">
        <w:rPr>
          <w:rFonts w:ascii="ＭＳ 明朝" w:eastAsia="ＭＳ 明朝" w:hAnsi="ＭＳ 明朝" w:hint="eastAsia"/>
          <w:color w:val="000000" w:themeColor="text1"/>
          <w:szCs w:val="21"/>
        </w:rPr>
        <w:t>あなたが</w:t>
      </w:r>
      <w:r w:rsidR="00135C75" w:rsidRPr="00BB1E57">
        <w:rPr>
          <w:rFonts w:ascii="ＭＳ 明朝" w:eastAsia="ＭＳ 明朝" w:hAnsi="ＭＳ 明朝" w:hint="eastAsia"/>
          <w:color w:val="000000" w:themeColor="text1"/>
          <w:szCs w:val="21"/>
        </w:rPr>
        <w:t>特に心配なことは何で</w:t>
      </w:r>
      <w:r w:rsidR="004540F2" w:rsidRPr="00BB1E57">
        <w:rPr>
          <w:rFonts w:ascii="ＭＳ 明朝" w:eastAsia="ＭＳ 明朝" w:hAnsi="ＭＳ 明朝" w:hint="eastAsia"/>
          <w:color w:val="000000" w:themeColor="text1"/>
          <w:szCs w:val="21"/>
        </w:rPr>
        <w:t>すか」という質問に対し、</w:t>
      </w:r>
      <w:r w:rsidR="00A970C6" w:rsidRPr="00BB1E57">
        <w:rPr>
          <w:rFonts w:ascii="ＭＳ 明朝" w:eastAsia="ＭＳ 明朝" w:hAnsi="ＭＳ 明朝" w:hint="eastAsia"/>
          <w:color w:val="000000" w:themeColor="text1"/>
          <w:szCs w:val="21"/>
        </w:rPr>
        <w:t>次のような結果が得られました。</w:t>
      </w:r>
      <w:r w:rsidR="00F42BF3" w:rsidRPr="00BB1E57">
        <w:rPr>
          <w:rFonts w:ascii="ＭＳ 明朝" w:eastAsia="ＭＳ 明朝" w:hAnsi="ＭＳ 明朝" w:hint="eastAsia"/>
          <w:color w:val="000000" w:themeColor="text1"/>
          <w:szCs w:val="21"/>
        </w:rPr>
        <w:t>小学生から高校生まで共通して、「勉強の妨げ」と「ネット依存」に関する割合が</w:t>
      </w:r>
      <w:r w:rsidR="00317C88" w:rsidRPr="00BB1E57">
        <w:rPr>
          <w:rFonts w:ascii="ＭＳ 明朝" w:eastAsia="ＭＳ 明朝" w:hAnsi="ＭＳ 明朝" w:hint="eastAsia"/>
          <w:color w:val="000000" w:themeColor="text1"/>
          <w:szCs w:val="21"/>
        </w:rPr>
        <w:t>、他の項目と比べて</w:t>
      </w:r>
      <w:r w:rsidR="00F42BF3" w:rsidRPr="00BB1E57">
        <w:rPr>
          <w:rFonts w:ascii="ＭＳ 明朝" w:eastAsia="ＭＳ 明朝" w:hAnsi="ＭＳ 明朝" w:hint="eastAsia"/>
          <w:color w:val="000000" w:themeColor="text1"/>
          <w:szCs w:val="21"/>
        </w:rPr>
        <w:t>高いことが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分かります</w:t>
      </w:r>
      <w:r w:rsidR="00F42BF3" w:rsidRPr="00BB1E57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012489" w:rsidRPr="00BB1E57">
        <w:rPr>
          <w:rFonts w:ascii="ＭＳ 明朝" w:eastAsia="ＭＳ 明朝" w:hAnsi="ＭＳ 明朝" w:hint="eastAsia"/>
          <w:color w:val="000000" w:themeColor="text1"/>
          <w:szCs w:val="21"/>
        </w:rPr>
        <w:t>これは、どちらも</w:t>
      </w:r>
      <w:r w:rsidR="00F42BF3" w:rsidRPr="00BB1E57">
        <w:rPr>
          <w:rFonts w:ascii="ＭＳ 明朝" w:eastAsia="ＭＳ 明朝" w:hAnsi="ＭＳ 明朝" w:hint="eastAsia"/>
          <w:color w:val="000000" w:themeColor="text1"/>
          <w:szCs w:val="21"/>
        </w:rPr>
        <w:t>スマー</w:t>
      </w:r>
      <w:r w:rsidR="00BB1E57" w:rsidRPr="00BB1E57">
        <w:rPr>
          <w:rFonts w:ascii="ＭＳ 明朝" w:eastAsia="ＭＳ 明朝" w:hAnsi="ＭＳ 明朝" w:hint="eastAsia"/>
          <w:color w:val="000000" w:themeColor="text1"/>
          <w:szCs w:val="21"/>
        </w:rPr>
        <w:t>ト</w:t>
      </w:r>
      <w:r w:rsidR="00F42BF3" w:rsidRPr="00BB1E57">
        <w:rPr>
          <w:rFonts w:ascii="ＭＳ 明朝" w:eastAsia="ＭＳ 明朝" w:hAnsi="ＭＳ 明朝" w:hint="eastAsia"/>
          <w:color w:val="000000" w:themeColor="text1"/>
          <w:szCs w:val="21"/>
        </w:rPr>
        <w:t>フォンやタブレットを使う</w:t>
      </w:r>
      <w:r w:rsidR="00012489" w:rsidRPr="00BB1E57">
        <w:rPr>
          <w:rFonts w:ascii="ＭＳ 明朝" w:eastAsia="ＭＳ 明朝" w:hAnsi="ＭＳ 明朝" w:hint="eastAsia"/>
          <w:color w:val="000000" w:themeColor="text1"/>
          <w:szCs w:val="21"/>
        </w:rPr>
        <w:t>時間が長すぎる</w:t>
      </w:r>
      <w:r w:rsidR="00317C88" w:rsidRPr="00BB1E57">
        <w:rPr>
          <w:rFonts w:ascii="ＭＳ 明朝" w:eastAsia="ＭＳ 明朝" w:hAnsi="ＭＳ 明朝" w:hint="eastAsia"/>
          <w:color w:val="000000" w:themeColor="text1"/>
          <w:szCs w:val="21"/>
        </w:rPr>
        <w:t>ことによるものと言えるでしょう。</w:t>
      </w:r>
    </w:p>
    <w:p w:rsidR="00012489" w:rsidRPr="00BB1E57" w:rsidRDefault="00012489" w:rsidP="00BB1E5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B1E57">
        <w:rPr>
          <w:rFonts w:ascii="ＭＳ 明朝" w:eastAsia="ＭＳ 明朝" w:hAnsi="ＭＳ 明朝" w:hint="eastAsia"/>
          <w:color w:val="000000" w:themeColor="text1"/>
          <w:szCs w:val="21"/>
        </w:rPr>
        <w:t>スマートフォンやタ</w:t>
      </w:r>
      <w:r w:rsidR="003A4E82" w:rsidRPr="00BB1E57">
        <w:rPr>
          <w:rFonts w:ascii="ＭＳ 明朝" w:eastAsia="ＭＳ 明朝" w:hAnsi="ＭＳ 明朝" w:hint="eastAsia"/>
          <w:color w:val="000000" w:themeColor="text1"/>
          <w:szCs w:val="21"/>
        </w:rPr>
        <w:t>ブレットは、保護者の目が行き届く場所で使うよう約束していますか。</w:t>
      </w:r>
      <w:r w:rsidRPr="00BB1E57">
        <w:rPr>
          <w:rFonts w:ascii="ＭＳ 明朝" w:eastAsia="ＭＳ 明朝" w:hAnsi="ＭＳ 明朝" w:hint="eastAsia"/>
          <w:color w:val="000000" w:themeColor="text1"/>
          <w:szCs w:val="21"/>
        </w:rPr>
        <w:t>使う時間は決めて</w:t>
      </w:r>
      <w:r w:rsidR="00317C88" w:rsidRPr="00BB1E57">
        <w:rPr>
          <w:rFonts w:ascii="ＭＳ 明朝" w:eastAsia="ＭＳ 明朝" w:hAnsi="ＭＳ 明朝" w:hint="eastAsia"/>
          <w:color w:val="000000" w:themeColor="text1"/>
          <w:szCs w:val="21"/>
        </w:rPr>
        <w:t>いますか</w:t>
      </w:r>
      <w:r w:rsidRPr="00BB1E57">
        <w:rPr>
          <w:rFonts w:ascii="ＭＳ 明朝" w:eastAsia="ＭＳ 明朝" w:hAnsi="ＭＳ 明朝" w:hint="eastAsia"/>
          <w:color w:val="000000" w:themeColor="text1"/>
          <w:szCs w:val="21"/>
        </w:rPr>
        <w:t>。インターネットに関わる心配を減らすた</w:t>
      </w:r>
      <w:r w:rsidR="00027CA6" w:rsidRPr="00BB1E57">
        <w:rPr>
          <w:rFonts w:ascii="ＭＳ 明朝" w:eastAsia="ＭＳ 明朝" w:hAnsi="ＭＳ 明朝" w:hint="eastAsia"/>
          <w:color w:val="000000" w:themeColor="text1"/>
          <w:szCs w:val="21"/>
        </w:rPr>
        <w:t>めには、親子で納得の上、</w:t>
      </w:r>
      <w:r w:rsidR="004F619A">
        <w:rPr>
          <w:rFonts w:ascii="ＭＳ 明朝" w:eastAsia="ＭＳ 明朝" w:hAnsi="ＭＳ 明朝" w:hint="eastAsia"/>
          <w:color w:val="000000" w:themeColor="text1"/>
          <w:szCs w:val="21"/>
        </w:rPr>
        <w:t>ルール</w:t>
      </w:r>
      <w:r w:rsidR="003A4E82" w:rsidRPr="00BB1E57">
        <w:rPr>
          <w:rFonts w:ascii="ＭＳ 明朝" w:eastAsia="ＭＳ 明朝" w:hAnsi="ＭＳ 明朝" w:hint="eastAsia"/>
          <w:color w:val="000000" w:themeColor="text1"/>
          <w:szCs w:val="21"/>
        </w:rPr>
        <w:t>を決めることが有効です。小学生のうちから</w:t>
      </w:r>
      <w:r w:rsidRPr="00BB1E57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4F619A">
        <w:rPr>
          <w:rFonts w:ascii="ＭＳ 明朝" w:eastAsia="ＭＳ 明朝" w:hAnsi="ＭＳ 明朝" w:hint="eastAsia"/>
          <w:color w:val="000000" w:themeColor="text1"/>
          <w:szCs w:val="21"/>
        </w:rPr>
        <w:t>ルール</w:t>
      </w:r>
      <w:r w:rsidRPr="00BB1E57">
        <w:rPr>
          <w:rFonts w:ascii="ＭＳ 明朝" w:eastAsia="ＭＳ 明朝" w:hAnsi="ＭＳ 明朝" w:hint="eastAsia"/>
          <w:color w:val="000000" w:themeColor="text1"/>
          <w:szCs w:val="21"/>
        </w:rPr>
        <w:t>の範囲内で楽しく使うことを覚えさせたいも</w:t>
      </w:r>
      <w:r w:rsidR="00027CA6" w:rsidRPr="00BB1E57">
        <w:rPr>
          <w:rFonts w:ascii="ＭＳ 明朝" w:eastAsia="ＭＳ 明朝" w:hAnsi="ＭＳ 明朝" w:hint="eastAsia"/>
          <w:color w:val="000000" w:themeColor="text1"/>
          <w:szCs w:val="21"/>
        </w:rPr>
        <w:t>のです。お子さんに機器を使わせるということは、機器を与える大人</w:t>
      </w:r>
      <w:r w:rsidR="00317C88" w:rsidRPr="00BB1E57">
        <w:rPr>
          <w:rFonts w:ascii="ＭＳ 明朝" w:eastAsia="ＭＳ 明朝" w:hAnsi="ＭＳ 明朝" w:hint="eastAsia"/>
          <w:color w:val="000000" w:themeColor="text1"/>
          <w:szCs w:val="21"/>
        </w:rPr>
        <w:t>にも</w:t>
      </w:r>
      <w:r w:rsidR="00027CA6" w:rsidRPr="00BB1E57">
        <w:rPr>
          <w:rFonts w:ascii="ＭＳ 明朝" w:eastAsia="ＭＳ 明朝" w:hAnsi="ＭＳ 明朝" w:hint="eastAsia"/>
          <w:color w:val="000000" w:themeColor="text1"/>
          <w:szCs w:val="21"/>
        </w:rPr>
        <w:t>責任</w:t>
      </w:r>
      <w:r w:rsidR="00317C88" w:rsidRPr="00BB1E57">
        <w:rPr>
          <w:rFonts w:ascii="ＭＳ 明朝" w:eastAsia="ＭＳ 明朝" w:hAnsi="ＭＳ 明朝" w:hint="eastAsia"/>
          <w:color w:val="000000" w:themeColor="text1"/>
          <w:szCs w:val="21"/>
        </w:rPr>
        <w:t>が</w:t>
      </w:r>
      <w:r w:rsidR="00027CA6" w:rsidRPr="00BB1E57">
        <w:rPr>
          <w:rFonts w:ascii="ＭＳ 明朝" w:eastAsia="ＭＳ 明朝" w:hAnsi="ＭＳ 明朝" w:hint="eastAsia"/>
          <w:color w:val="000000" w:themeColor="text1"/>
          <w:szCs w:val="21"/>
        </w:rPr>
        <w:t>伴う</w:t>
      </w:r>
      <w:r w:rsidR="003E4C23">
        <w:rPr>
          <w:rFonts w:ascii="ＭＳ 明朝" w:eastAsia="ＭＳ 明朝" w:hAnsi="ＭＳ 明朝" w:hint="eastAsia"/>
          <w:color w:val="000000" w:themeColor="text1"/>
          <w:szCs w:val="21"/>
        </w:rPr>
        <w:t>という</w:t>
      </w:r>
      <w:r w:rsidR="00027CA6" w:rsidRPr="00BB1E57">
        <w:rPr>
          <w:rFonts w:ascii="ＭＳ 明朝" w:eastAsia="ＭＳ 明朝" w:hAnsi="ＭＳ 明朝" w:hint="eastAsia"/>
          <w:color w:val="000000" w:themeColor="text1"/>
          <w:szCs w:val="21"/>
        </w:rPr>
        <w:t>ことを忘れないようにしましょう。</w:t>
      </w:r>
    </w:p>
    <w:p w:rsidR="00664511" w:rsidRPr="00F85621" w:rsidRDefault="00664511" w:rsidP="00A823E6">
      <w:pPr>
        <w:snapToGrid w:val="0"/>
        <w:spacing w:line="240" w:lineRule="atLeast"/>
        <w:rPr>
          <w:rFonts w:eastAsiaTheme="minorHAnsi"/>
          <w:szCs w:val="21"/>
        </w:rPr>
      </w:pPr>
    </w:p>
    <w:p w:rsidR="00317C88" w:rsidRPr="00317C88" w:rsidRDefault="00317C88" w:rsidP="008D48E6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317C88">
        <w:rPr>
          <w:rFonts w:ascii="ＭＳ 明朝" w:eastAsia="ＭＳ 明朝" w:hAnsi="ＭＳ 明朝" w:hint="eastAsia"/>
          <w:color w:val="000000" w:themeColor="text1"/>
        </w:rPr>
        <w:t>＜児童</w:t>
      </w:r>
      <w:r w:rsidR="003E4C23">
        <w:rPr>
          <w:rFonts w:ascii="ＭＳ 明朝" w:eastAsia="ＭＳ 明朝" w:hAnsi="ＭＳ 明朝" w:hint="eastAsia"/>
          <w:color w:val="000000" w:themeColor="text1"/>
        </w:rPr>
        <w:t>へ</w:t>
      </w:r>
      <w:r w:rsidRPr="00317C88">
        <w:rPr>
          <w:rFonts w:ascii="ＭＳ 明朝" w:eastAsia="ＭＳ 明朝" w:hAnsi="ＭＳ 明朝" w:hint="eastAsia"/>
          <w:color w:val="000000" w:themeColor="text1"/>
        </w:rPr>
        <w:t>の指導に参考となる資料＞</w:t>
      </w:r>
    </w:p>
    <w:p w:rsidR="00021143" w:rsidRPr="003D4299" w:rsidRDefault="00735DCE" w:rsidP="00021143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4A2383" wp14:editId="55411E46">
                <wp:simplePos x="0" y="0"/>
                <wp:positionH relativeFrom="column">
                  <wp:posOffset>298450</wp:posOffset>
                </wp:positionH>
                <wp:positionV relativeFrom="paragraph">
                  <wp:posOffset>210820</wp:posOffset>
                </wp:positionV>
                <wp:extent cx="5076190" cy="785495"/>
                <wp:effectExtent l="0" t="0" r="0" b="0"/>
                <wp:wrapTight wrapText="bothSides">
                  <wp:wrapPolygon edited="0">
                    <wp:start x="0" y="0"/>
                    <wp:lineTo x="0" y="20954"/>
                    <wp:lineTo x="21481" y="20954"/>
                    <wp:lineTo x="21481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78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48E6" w:rsidRPr="003E4C23" w:rsidRDefault="008D48E6" w:rsidP="008D48E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E4C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【事例</w:t>
                            </w:r>
                            <w:r w:rsidR="002C3247" w:rsidRPr="003E4C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８</w:t>
                            </w:r>
                            <w:r w:rsidRPr="003E4C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】ネット依存（ルールの決め方について）</w:t>
                            </w:r>
                          </w:p>
                          <w:p w:rsidR="008D48E6" w:rsidRDefault="007641EC" w:rsidP="008D48E6">
                            <w:hyperlink r:id="rId6" w:history="1">
                              <w:r w:rsidR="008D48E6" w:rsidRPr="00803D21">
                                <w:rPr>
                                  <w:rStyle w:val="aa"/>
                                </w:rPr>
                                <w:t>http://www.pref.tochigi.lg.jp/m09/jidouseitosidousuisinsitu/h28nettotoraburujireitosonoyobou.html</w:t>
                              </w:r>
                              <w:r w:rsidR="008D48E6" w:rsidRPr="00803D21">
                                <w:rPr>
                                  <w:rStyle w:val="aa"/>
                                  <w:rFonts w:hint="eastAsia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2383" id="_x0000_s1028" type="#_x0000_t202" style="position:absolute;left:0;text-align:left;margin-left:23.5pt;margin-top:16.6pt;width:399.7pt;height:61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" fillcolor="white [3201]" stroked="f" strokeweight=".5pt">
                <v:textbox>
                  <w:txbxContent>
                    <w:p w:rsidR="008D48E6" w:rsidRPr="003E4C23" w:rsidRDefault="008D48E6" w:rsidP="008D48E6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E4C2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【事例</w:t>
                      </w:r>
                      <w:r w:rsidR="002C3247" w:rsidRPr="003E4C2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８</w:t>
                      </w:r>
                      <w:r w:rsidRPr="003E4C2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】ネット依存（ルールの決め方について）</w:t>
                      </w:r>
                    </w:p>
                    <w:p w:rsidR="008D48E6" w:rsidRDefault="003E4C23" w:rsidP="008D48E6">
                      <w:hyperlink r:id="rId7" w:history="1">
                        <w:r w:rsidR="008D48E6" w:rsidRPr="00803D21">
                          <w:rPr>
                            <w:rStyle w:val="aa"/>
                          </w:rPr>
                          <w:t>http://www.pref.tochigi.lg.jp/m09/jidouseitosidousuisinsitu/h28nettotoraburujireitosonoyobou.html</w:t>
                        </w:r>
                        <w:r w:rsidR="008D48E6" w:rsidRPr="00803D21">
                          <w:rPr>
                            <w:rStyle w:val="aa"/>
                            <w:rFonts w:hint="eastAsia"/>
                          </w:rPr>
                          <w:t>/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5594350</wp:posOffset>
            </wp:positionH>
            <wp:positionV relativeFrom="paragraph">
              <wp:posOffset>96520</wp:posOffset>
            </wp:positionV>
            <wp:extent cx="899795" cy="89979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県教委情報モラル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8E6" w:rsidRPr="003D4299">
        <w:rPr>
          <w:rFonts w:ascii="ＭＳ ゴシック" w:eastAsia="ＭＳ ゴシック" w:hAnsi="ＭＳ ゴシック" w:hint="eastAsia"/>
          <w:color w:val="000000" w:themeColor="text1"/>
        </w:rPr>
        <w:t xml:space="preserve">・栃木県教育委員会　</w:t>
      </w:r>
      <w:r w:rsidR="00AE259E" w:rsidRPr="003D4299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8D48E6" w:rsidRPr="003D4299">
        <w:rPr>
          <w:rFonts w:ascii="ＭＳ ゴシック" w:eastAsia="ＭＳ ゴシック" w:hAnsi="ＭＳ ゴシック" w:hint="eastAsia"/>
          <w:color w:val="000000" w:themeColor="text1"/>
        </w:rPr>
        <w:t>情報モラル指導資料</w:t>
      </w:r>
      <w:r w:rsidR="00AE259E" w:rsidRPr="003D4299">
        <w:rPr>
          <w:rFonts w:ascii="ＭＳ ゴシック" w:eastAsia="ＭＳ ゴシック" w:hAnsi="ＭＳ ゴシック" w:hint="eastAsia"/>
          <w:color w:val="000000" w:themeColor="text1"/>
        </w:rPr>
        <w:t>『</w:t>
      </w:r>
      <w:r w:rsidR="00AE259E">
        <w:rPr>
          <w:rFonts w:ascii="ＭＳ ゴシック" w:eastAsia="ＭＳ ゴシック" w:hAnsi="ＭＳ ゴシック" w:hint="eastAsia"/>
          <w:color w:val="000000" w:themeColor="text1"/>
        </w:rPr>
        <w:t>ネットトラブル事例とその予防</w:t>
      </w:r>
      <w:r w:rsidR="008D48E6" w:rsidRPr="003D4299">
        <w:rPr>
          <w:rFonts w:ascii="ＭＳ ゴシック" w:eastAsia="ＭＳ ゴシック" w:hAnsi="ＭＳ ゴシック" w:hint="eastAsia"/>
          <w:color w:val="000000" w:themeColor="text1"/>
        </w:rPr>
        <w:t>』</w:t>
      </w:r>
      <w:r w:rsidR="00AE259E">
        <w:rPr>
          <w:rFonts w:ascii="ＭＳ ゴシック" w:eastAsia="ＭＳ ゴシック" w:hAnsi="ＭＳ ゴシック" w:hint="eastAsia"/>
          <w:color w:val="000000" w:themeColor="text1"/>
        </w:rPr>
        <w:t>」</w:t>
      </w:r>
    </w:p>
    <w:p w:rsidR="008D48E6" w:rsidRDefault="00735DCE" w:rsidP="008D48E6">
      <w:pPr>
        <w:snapToGrid w:val="0"/>
        <w:ind w:firstLineChars="100" w:firstLine="21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5594350</wp:posOffset>
            </wp:positionH>
            <wp:positionV relativeFrom="paragraph">
              <wp:posOffset>1102995</wp:posOffset>
            </wp:positionV>
            <wp:extent cx="899795" cy="89979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ネット社会の歩き方ナビカード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8E6" w:rsidRPr="003D4299" w:rsidRDefault="008D48E6" w:rsidP="008D48E6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D4299">
        <w:rPr>
          <w:rFonts w:ascii="ＭＳ ゴシック" w:eastAsia="ＭＳ ゴシック" w:hAnsi="ＭＳ ゴシック" w:hint="eastAsia"/>
          <w:color w:val="000000" w:themeColor="text1"/>
        </w:rPr>
        <w:t>・一般社団法人</w:t>
      </w:r>
      <w:r w:rsidR="00735DC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D4299">
        <w:rPr>
          <w:rFonts w:ascii="ＭＳ ゴシック" w:eastAsia="ＭＳ ゴシック" w:hAnsi="ＭＳ ゴシック" w:hint="eastAsia"/>
          <w:color w:val="000000" w:themeColor="text1"/>
        </w:rPr>
        <w:t>日本教育情報化振興会　「ネット社会の歩き方」</w:t>
      </w:r>
    </w:p>
    <w:p w:rsidR="008D48E6" w:rsidRDefault="008D48E6" w:rsidP="008D48E6">
      <w:pPr>
        <w:snapToGrid w:val="0"/>
        <w:ind w:firstLineChars="100" w:firstLine="210"/>
        <w:rPr>
          <w:color w:val="000000" w:themeColor="text1"/>
        </w:rPr>
      </w:pPr>
      <w:r w:rsidRPr="003D4299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52E135" wp14:editId="53966E3E">
                <wp:simplePos x="0" y="0"/>
                <wp:positionH relativeFrom="column">
                  <wp:posOffset>298450</wp:posOffset>
                </wp:positionH>
                <wp:positionV relativeFrom="paragraph">
                  <wp:posOffset>15240</wp:posOffset>
                </wp:positionV>
                <wp:extent cx="5076360" cy="700920"/>
                <wp:effectExtent l="0" t="0" r="0" b="4445"/>
                <wp:wrapTight wrapText="bothSides">
                  <wp:wrapPolygon edited="0">
                    <wp:start x="0" y="0"/>
                    <wp:lineTo x="0" y="21150"/>
                    <wp:lineTo x="21481" y="21150"/>
                    <wp:lineTo x="21481" y="0"/>
                    <wp:lineTo x="0" y="0"/>
                  </wp:wrapPolygon>
                </wp:wrapTight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360" cy="700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48E6" w:rsidRPr="003E4C23" w:rsidRDefault="008D48E6" w:rsidP="008D48E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E4C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ナビカード</w:t>
                            </w:r>
                            <w:r w:rsidRPr="003E4C2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教材</w:t>
                            </w:r>
                            <w:r w:rsidRPr="003E4C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（５</w:t>
                            </w:r>
                            <w:r w:rsidRPr="003E4C2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Pr="003E4C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スマホが</w:t>
                            </w:r>
                            <w:r w:rsidRPr="003E4C2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ないと落ち着かない…それってスマホ依存かも？）</w:t>
                            </w:r>
                          </w:p>
                          <w:p w:rsidR="008D48E6" w:rsidRDefault="007641EC" w:rsidP="008D48E6">
                            <w:hyperlink r:id="rId10" w:history="1">
                              <w:r w:rsidR="008D48E6">
                                <w:rPr>
                                  <w:rStyle w:val="aa"/>
                                </w:rPr>
                                <w:t>http://www2.japet.or.jp/net-walk/booklet/index.html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E135" id="テキスト ボックス 5" o:spid="_x0000_s1029" type="#_x0000_t202" style="position:absolute;left:0;text-align:left;margin-left:23.5pt;margin-top:1.2pt;width:399.7pt;height:55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" fillcolor="white [3201]" stroked="f" strokeweight=".5pt">
                <v:textbox>
                  <w:txbxContent>
                    <w:p w:rsidR="008D48E6" w:rsidRPr="003E4C23" w:rsidRDefault="008D48E6" w:rsidP="008D48E6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E4C2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ナビカード</w:t>
                      </w:r>
                      <w:r w:rsidRPr="003E4C2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教材</w:t>
                      </w:r>
                      <w:r w:rsidRPr="003E4C2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（５</w:t>
                      </w:r>
                      <w:r w:rsidRPr="003E4C2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Pr="003E4C2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スマホが</w:t>
                      </w:r>
                      <w:r w:rsidRPr="003E4C2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ないと落ち着かない…それってスマホ依存かも？）</w:t>
                      </w:r>
                    </w:p>
                    <w:p w:rsidR="008D48E6" w:rsidRDefault="003E4C23" w:rsidP="008D48E6">
                      <w:hyperlink r:id="rId11" w:history="1">
                        <w:r w:rsidR="008D48E6">
                          <w:rPr>
                            <w:rStyle w:val="aa"/>
                          </w:rPr>
                          <w:t>http://www2.japet.or.jp/net-walk/booklet/index.html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D48E6" w:rsidSect="00C758FD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89" w:rsidRDefault="00012489" w:rsidP="003A49FA">
      <w:r>
        <w:separator/>
      </w:r>
    </w:p>
  </w:endnote>
  <w:endnote w:type="continuationSeparator" w:id="0">
    <w:p w:rsidR="00012489" w:rsidRDefault="00012489" w:rsidP="003A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89" w:rsidRDefault="00012489" w:rsidP="003A49FA">
      <w:r>
        <w:separator/>
      </w:r>
    </w:p>
  </w:footnote>
  <w:footnote w:type="continuationSeparator" w:id="0">
    <w:p w:rsidR="00012489" w:rsidRDefault="00012489" w:rsidP="003A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B"/>
    <w:rsid w:val="0000190E"/>
    <w:rsid w:val="00012489"/>
    <w:rsid w:val="00021143"/>
    <w:rsid w:val="00027CA6"/>
    <w:rsid w:val="000A028A"/>
    <w:rsid w:val="00135C75"/>
    <w:rsid w:val="00140DE2"/>
    <w:rsid w:val="001535F0"/>
    <w:rsid w:val="00173FB9"/>
    <w:rsid w:val="0019051F"/>
    <w:rsid w:val="00196E46"/>
    <w:rsid w:val="001E5B80"/>
    <w:rsid w:val="00240FC4"/>
    <w:rsid w:val="00264330"/>
    <w:rsid w:val="002A52EB"/>
    <w:rsid w:val="002C3247"/>
    <w:rsid w:val="00317C88"/>
    <w:rsid w:val="003A49FA"/>
    <w:rsid w:val="003A4E82"/>
    <w:rsid w:val="003C69B8"/>
    <w:rsid w:val="003E4C23"/>
    <w:rsid w:val="004540F2"/>
    <w:rsid w:val="004A6D90"/>
    <w:rsid w:val="004F619A"/>
    <w:rsid w:val="005C0B94"/>
    <w:rsid w:val="006405A8"/>
    <w:rsid w:val="0065564B"/>
    <w:rsid w:val="00664511"/>
    <w:rsid w:val="006A43F6"/>
    <w:rsid w:val="00735DCE"/>
    <w:rsid w:val="00740593"/>
    <w:rsid w:val="00743B37"/>
    <w:rsid w:val="007641EC"/>
    <w:rsid w:val="007D41DA"/>
    <w:rsid w:val="00895D8E"/>
    <w:rsid w:val="008B0956"/>
    <w:rsid w:val="008B1190"/>
    <w:rsid w:val="008D48E6"/>
    <w:rsid w:val="009232A8"/>
    <w:rsid w:val="00924D73"/>
    <w:rsid w:val="009B0156"/>
    <w:rsid w:val="009B32E5"/>
    <w:rsid w:val="00A823E6"/>
    <w:rsid w:val="00A970C6"/>
    <w:rsid w:val="00AB0BD9"/>
    <w:rsid w:val="00AC3554"/>
    <w:rsid w:val="00AD2943"/>
    <w:rsid w:val="00AE259E"/>
    <w:rsid w:val="00AF56FD"/>
    <w:rsid w:val="00B4658E"/>
    <w:rsid w:val="00BB1E57"/>
    <w:rsid w:val="00BE23D0"/>
    <w:rsid w:val="00C600B9"/>
    <w:rsid w:val="00C67CB7"/>
    <w:rsid w:val="00C758FD"/>
    <w:rsid w:val="00CD0588"/>
    <w:rsid w:val="00D456EF"/>
    <w:rsid w:val="00E0050B"/>
    <w:rsid w:val="00E47C87"/>
    <w:rsid w:val="00E96BEC"/>
    <w:rsid w:val="00F12206"/>
    <w:rsid w:val="00F42BF3"/>
    <w:rsid w:val="00F85621"/>
    <w:rsid w:val="00FA5C4D"/>
    <w:rsid w:val="00F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B219B-E26F-4B82-9708-93961BA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9FA"/>
  </w:style>
  <w:style w:type="paragraph" w:styleId="a5">
    <w:name w:val="footer"/>
    <w:basedOn w:val="a"/>
    <w:link w:val="a6"/>
    <w:uiPriority w:val="99"/>
    <w:unhideWhenUsed/>
    <w:rsid w:val="003A4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9FA"/>
  </w:style>
  <w:style w:type="table" w:styleId="a7">
    <w:name w:val="Table Grid"/>
    <w:basedOn w:val="a1"/>
    <w:uiPriority w:val="39"/>
    <w:rsid w:val="0065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69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D48E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D4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ef.tochigi.lg.jp/m09/jidouseitosidousuisinsitu/h28nettotoraburujireitosonoyobou.htm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tochigi.lg.jp/m09/jidouseitosidousuisinsitu/h28nettotoraburujireitosonoyobou.html/" TargetMode="External"/><Relationship Id="rId11" Type="http://schemas.openxmlformats.org/officeDocument/2006/relationships/hyperlink" Target="http://www2.japet.or.jp/net-walk/booklet/index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2.japet.or.jp/net-walk/booklet/index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2020-03-05T06:37:00Z</cp:lastPrinted>
  <dcterms:created xsi:type="dcterms:W3CDTF">2020-03-13T01:52:00Z</dcterms:created>
  <dcterms:modified xsi:type="dcterms:W3CDTF">2020-03-13T01:52:00Z</dcterms:modified>
</cp:coreProperties>
</file>