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B8E86" w14:textId="7869DA95" w:rsidR="00211BD5" w:rsidRPr="00472B41" w:rsidRDefault="000D2BCD" w:rsidP="000D2BC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財務会計Ⅰにおける思考力を高めるための発問の工夫</w:t>
      </w:r>
    </w:p>
    <w:p w14:paraId="69179D78" w14:textId="77777777" w:rsidR="00211BD5" w:rsidRPr="008325B3" w:rsidRDefault="00211BD5" w:rsidP="00E3104F">
      <w:pPr>
        <w:ind w:firstLineChars="100" w:firstLine="210"/>
        <w:rPr>
          <w:rFonts w:hAnsi="ＭＳ 明朝"/>
        </w:rPr>
      </w:pPr>
      <w:r w:rsidRPr="00683612">
        <w:rPr>
          <w:rFonts w:ascii="ＭＳ ゴシック" w:eastAsia="ＭＳ ゴシック" w:hAnsi="ＭＳ ゴシック" w:hint="eastAsia"/>
        </w:rPr>
        <w:t>(1)</w:t>
      </w:r>
      <w:r w:rsidRPr="00683612">
        <w:rPr>
          <w:rFonts w:ascii="ＭＳ ゴシック" w:eastAsia="ＭＳ ゴシック" w:hAnsi="ＭＳ ゴシック"/>
        </w:rPr>
        <w:t xml:space="preserve"> </w:t>
      </w:r>
      <w:r w:rsidRPr="00683612">
        <w:rPr>
          <w:rFonts w:ascii="ＭＳ ゴシック" w:eastAsia="ＭＳ ゴシック" w:hAnsi="ＭＳ ゴシック" w:hint="eastAsia"/>
        </w:rPr>
        <w:t xml:space="preserve">単元名　</w:t>
      </w:r>
      <w:r w:rsidRPr="007648E7">
        <w:rPr>
          <w:rFonts w:asciiTheme="minorEastAsia" w:eastAsiaTheme="minorEastAsia" w:hAnsiTheme="minorEastAsia" w:hint="eastAsia"/>
        </w:rPr>
        <w:t>財務諸表活用の基礎</w:t>
      </w:r>
      <w:r>
        <w:rPr>
          <w:rFonts w:hAnsi="ＭＳ 明朝" w:hint="eastAsia"/>
        </w:rPr>
        <w:t xml:space="preserve">　「</w:t>
      </w:r>
      <w:r w:rsidRPr="008325B3">
        <w:rPr>
          <w:rFonts w:hAnsi="ＭＳ 明朝" w:hint="eastAsia"/>
        </w:rPr>
        <w:t>財務諸表の</w:t>
      </w:r>
      <w:r>
        <w:rPr>
          <w:rFonts w:hAnsi="ＭＳ 明朝" w:hint="eastAsia"/>
        </w:rPr>
        <w:t>見方」</w:t>
      </w:r>
    </w:p>
    <w:p w14:paraId="4A00E8EC" w14:textId="77777777" w:rsidR="00211BD5" w:rsidRPr="001D568F" w:rsidRDefault="00211BD5">
      <w:pPr>
        <w:rPr>
          <w:rFonts w:asciiTheme="majorEastAsia" w:eastAsiaTheme="majorEastAsia" w:hAnsiTheme="majorEastAsia"/>
        </w:rPr>
      </w:pPr>
    </w:p>
    <w:p w14:paraId="1FF487E5" w14:textId="77777777" w:rsidR="00211BD5" w:rsidRPr="007639EC" w:rsidRDefault="00211BD5" w:rsidP="00E3104F">
      <w:pPr>
        <w:ind w:firstLineChars="100" w:firstLine="210"/>
        <w:rPr>
          <w:rFonts w:asciiTheme="majorEastAsia" w:eastAsiaTheme="majorEastAsia" w:hAnsiTheme="majorEastAsia"/>
        </w:rPr>
      </w:pPr>
      <w:r w:rsidRPr="007639EC">
        <w:rPr>
          <w:rFonts w:asciiTheme="majorEastAsia" w:eastAsiaTheme="majorEastAsia" w:hAnsiTheme="majorEastAsia" w:hint="eastAsia"/>
        </w:rPr>
        <w:t>(2) 単元の目標</w:t>
      </w:r>
    </w:p>
    <w:p w14:paraId="030E0DB9" w14:textId="77777777" w:rsidR="00211BD5" w:rsidRDefault="00211BD5" w:rsidP="00E3104F">
      <w:pPr>
        <w:ind w:leftChars="200" w:left="420" w:firstLineChars="100" w:firstLine="210"/>
      </w:pPr>
      <w:r>
        <w:rPr>
          <w:rFonts w:hint="eastAsia"/>
        </w:rPr>
        <w:t>財務比率などの財務指標の意味と計算方法を習得させる。また、財務指標の具体的な例を用いて、同一企業における期間比較や同業他社比較を行わせることを通して、収益性や安全性などの面から企業の実態を分析する方法を習得させる。</w:t>
      </w:r>
    </w:p>
    <w:p w14:paraId="4D312828" w14:textId="77777777" w:rsidR="00211BD5" w:rsidRDefault="00211BD5" w:rsidP="00E3104F">
      <w:pPr>
        <w:ind w:leftChars="-97" w:left="426" w:hangingChars="300" w:hanging="630"/>
      </w:pPr>
    </w:p>
    <w:p w14:paraId="71DE57FA" w14:textId="77777777" w:rsidR="00211BD5" w:rsidRPr="007639EC" w:rsidRDefault="00211BD5" w:rsidP="00E3104F">
      <w:pPr>
        <w:ind w:leftChars="100" w:left="1260" w:hangingChars="500" w:hanging="105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3</w:t>
      </w:r>
      <w:r w:rsidRPr="007639EC">
        <w:rPr>
          <w:rFonts w:asciiTheme="majorEastAsia" w:eastAsiaTheme="majorEastAsia" w:hAnsiTheme="majorEastAsia" w:hint="eastAsia"/>
        </w:rPr>
        <w:t>) 単元の評価規準</w:t>
      </w:r>
    </w:p>
    <w:tbl>
      <w:tblPr>
        <w:tblStyle w:val="a9"/>
        <w:tblW w:w="0" w:type="auto"/>
        <w:tblInd w:w="108" w:type="dxa"/>
        <w:tblLook w:val="04A0" w:firstRow="1" w:lastRow="0" w:firstColumn="1" w:lastColumn="0" w:noHBand="0" w:noVBand="1"/>
      </w:tblPr>
      <w:tblGrid>
        <w:gridCol w:w="2338"/>
        <w:gridCol w:w="2340"/>
        <w:gridCol w:w="2268"/>
        <w:gridCol w:w="2693"/>
      </w:tblGrid>
      <w:tr w:rsidR="00211BD5" w14:paraId="6E4D8BC0" w14:textId="77777777" w:rsidTr="00E3104F">
        <w:tc>
          <w:tcPr>
            <w:tcW w:w="2338" w:type="dxa"/>
          </w:tcPr>
          <w:p w14:paraId="79E213AB" w14:textId="77777777" w:rsidR="00211BD5" w:rsidRDefault="00211BD5" w:rsidP="00E3104F">
            <w:pPr>
              <w:jc w:val="center"/>
            </w:pPr>
            <w:r>
              <w:rPr>
                <w:rFonts w:hint="eastAsia"/>
              </w:rPr>
              <w:t>関心・意欲・態度</w:t>
            </w:r>
          </w:p>
        </w:tc>
        <w:tc>
          <w:tcPr>
            <w:tcW w:w="2340" w:type="dxa"/>
          </w:tcPr>
          <w:p w14:paraId="71197F14" w14:textId="77777777" w:rsidR="00211BD5" w:rsidRDefault="00211BD5" w:rsidP="00E3104F">
            <w:pPr>
              <w:jc w:val="center"/>
            </w:pPr>
            <w:r>
              <w:rPr>
                <w:rFonts w:hint="eastAsia"/>
              </w:rPr>
              <w:t>思考・判断・表現</w:t>
            </w:r>
          </w:p>
        </w:tc>
        <w:tc>
          <w:tcPr>
            <w:tcW w:w="2268" w:type="dxa"/>
          </w:tcPr>
          <w:p w14:paraId="7A2D1B1F" w14:textId="77777777" w:rsidR="00211BD5" w:rsidRDefault="00211BD5" w:rsidP="00E3104F">
            <w:pPr>
              <w:jc w:val="center"/>
            </w:pPr>
            <w:r>
              <w:rPr>
                <w:rFonts w:hint="eastAsia"/>
              </w:rPr>
              <w:t>技能</w:t>
            </w:r>
          </w:p>
        </w:tc>
        <w:tc>
          <w:tcPr>
            <w:tcW w:w="2693" w:type="dxa"/>
          </w:tcPr>
          <w:p w14:paraId="2F767404" w14:textId="77777777" w:rsidR="00211BD5" w:rsidRDefault="00211BD5" w:rsidP="00E3104F">
            <w:pPr>
              <w:jc w:val="center"/>
            </w:pPr>
            <w:r>
              <w:rPr>
                <w:rFonts w:hint="eastAsia"/>
              </w:rPr>
              <w:t>知識・理解</w:t>
            </w:r>
          </w:p>
        </w:tc>
      </w:tr>
      <w:tr w:rsidR="00211BD5" w14:paraId="4FCF26C8" w14:textId="77777777" w:rsidTr="00E3104F">
        <w:tc>
          <w:tcPr>
            <w:tcW w:w="2338" w:type="dxa"/>
          </w:tcPr>
          <w:p w14:paraId="2FF73DD6" w14:textId="64DDED84" w:rsidR="00211BD5" w:rsidRDefault="00211BD5" w:rsidP="00E3104F">
            <w:pPr>
              <w:pStyle w:val="aa"/>
              <w:ind w:leftChars="0" w:left="210" w:hangingChars="100" w:hanging="210"/>
            </w:pPr>
            <w:r>
              <w:rPr>
                <w:rFonts w:hint="eastAsia"/>
              </w:rPr>
              <w:t>①</w:t>
            </w:r>
            <w:r w:rsidR="007546D0">
              <w:rPr>
                <w:rFonts w:hint="eastAsia"/>
              </w:rPr>
              <w:t>財務諸表分析に関心を示し、意欲的に調べようとしている。</w:t>
            </w:r>
          </w:p>
        </w:tc>
        <w:tc>
          <w:tcPr>
            <w:tcW w:w="2340" w:type="dxa"/>
          </w:tcPr>
          <w:p w14:paraId="3B0C0299" w14:textId="4FC5CE7D" w:rsidR="00211BD5" w:rsidRDefault="00211BD5" w:rsidP="00E3104F">
            <w:pPr>
              <w:pStyle w:val="aa"/>
              <w:ind w:leftChars="0" w:left="210" w:hangingChars="100" w:hanging="210"/>
              <w:jc w:val="left"/>
            </w:pPr>
            <w:r>
              <w:rPr>
                <w:rFonts w:hint="eastAsia"/>
              </w:rPr>
              <w:t>①</w:t>
            </w:r>
            <w:r w:rsidR="007546D0" w:rsidRPr="008268F3">
              <w:rPr>
                <w:rFonts w:hAnsiTheme="minorEastAsia" w:hint="eastAsia"/>
              </w:rPr>
              <w:t>財務諸表分析結果を</w:t>
            </w:r>
            <w:r w:rsidR="007546D0">
              <w:rPr>
                <w:rFonts w:hAnsiTheme="minorEastAsia" w:hint="eastAsia"/>
              </w:rPr>
              <w:t>基に企業の状況やその原因を考えることができる</w:t>
            </w:r>
            <w:r w:rsidR="007546D0" w:rsidRPr="008268F3">
              <w:rPr>
                <w:rFonts w:hAnsiTheme="minorEastAsia" w:hint="eastAsia"/>
              </w:rPr>
              <w:t>。</w:t>
            </w:r>
          </w:p>
        </w:tc>
        <w:tc>
          <w:tcPr>
            <w:tcW w:w="2268" w:type="dxa"/>
          </w:tcPr>
          <w:p w14:paraId="56CC88D6" w14:textId="58609F92" w:rsidR="00211BD5" w:rsidRDefault="00211BD5" w:rsidP="00E3104F">
            <w:pPr>
              <w:ind w:left="210" w:hangingChars="100" w:hanging="210"/>
            </w:pPr>
            <w:r>
              <w:rPr>
                <w:rFonts w:hint="eastAsia"/>
              </w:rPr>
              <w:t>①</w:t>
            </w:r>
            <w:r w:rsidR="006764EC">
              <w:rPr>
                <w:rFonts w:hint="eastAsia"/>
              </w:rPr>
              <w:t>関係比率法・実数法を用いて計算を行い、計算結果を整理し</w:t>
            </w:r>
            <w:r w:rsidR="00FC065B">
              <w:rPr>
                <w:rFonts w:hint="eastAsia"/>
              </w:rPr>
              <w:t>、</w:t>
            </w:r>
            <w:r w:rsidR="006764EC">
              <w:rPr>
                <w:rFonts w:hint="eastAsia"/>
              </w:rPr>
              <w:t>まとめることができる。</w:t>
            </w:r>
          </w:p>
        </w:tc>
        <w:tc>
          <w:tcPr>
            <w:tcW w:w="2693" w:type="dxa"/>
          </w:tcPr>
          <w:p w14:paraId="7FAA7119" w14:textId="409C9BD9" w:rsidR="00211BD5" w:rsidRDefault="00211BD5" w:rsidP="00E3104F">
            <w:pPr>
              <w:ind w:left="210" w:hangingChars="100" w:hanging="210"/>
            </w:pPr>
            <w:r>
              <w:rPr>
                <w:rFonts w:hint="eastAsia"/>
              </w:rPr>
              <w:t>①</w:t>
            </w:r>
            <w:r w:rsidR="007546D0">
              <w:rPr>
                <w:rFonts w:hint="eastAsia"/>
              </w:rPr>
              <w:t>財務諸表分析に関する基礎的・基本的な知識を身に付けている。</w:t>
            </w:r>
          </w:p>
          <w:p w14:paraId="48C1D9D9" w14:textId="0B0DC763" w:rsidR="00211BD5" w:rsidRDefault="00211BD5" w:rsidP="00E3104F">
            <w:pPr>
              <w:ind w:left="210" w:hangingChars="100" w:hanging="210"/>
            </w:pPr>
            <w:r>
              <w:rPr>
                <w:rFonts w:hint="eastAsia"/>
              </w:rPr>
              <w:t>②</w:t>
            </w:r>
            <w:r w:rsidR="007546D0">
              <w:rPr>
                <w:rFonts w:hint="eastAsia"/>
              </w:rPr>
              <w:t>関係比率法・実数法に関する分析の目的と算出方法について理解している。</w:t>
            </w:r>
          </w:p>
        </w:tc>
      </w:tr>
    </w:tbl>
    <w:p w14:paraId="590FB566" w14:textId="78F34ED3" w:rsidR="00524E83" w:rsidRDefault="00524E83" w:rsidP="00E3104F">
      <w:pPr>
        <w:rPr>
          <w:rFonts w:asciiTheme="majorEastAsia" w:eastAsiaTheme="majorEastAsia" w:hAnsiTheme="majorEastAsia"/>
        </w:rPr>
      </w:pPr>
    </w:p>
    <w:p w14:paraId="4A594FBE" w14:textId="17D03499" w:rsidR="00211BD5" w:rsidRPr="007639EC" w:rsidRDefault="00211BD5" w:rsidP="00E3104F">
      <w:pPr>
        <w:ind w:firstLineChars="100" w:firstLine="210"/>
        <w:rPr>
          <w:rFonts w:asciiTheme="majorEastAsia" w:eastAsiaTheme="majorEastAsia" w:hAnsiTheme="majorEastAsia"/>
        </w:rPr>
      </w:pPr>
      <w:r w:rsidRPr="007639EC">
        <w:rPr>
          <w:rFonts w:asciiTheme="majorEastAsia" w:eastAsiaTheme="majorEastAsia" w:hAnsiTheme="majorEastAsia" w:hint="eastAsia"/>
        </w:rPr>
        <w:t>(</w:t>
      </w:r>
      <w:r>
        <w:rPr>
          <w:rFonts w:asciiTheme="majorEastAsia" w:eastAsiaTheme="majorEastAsia" w:hAnsiTheme="majorEastAsia"/>
        </w:rPr>
        <w:t>4</w:t>
      </w:r>
      <w:r w:rsidRPr="007639EC">
        <w:rPr>
          <w:rFonts w:asciiTheme="majorEastAsia" w:eastAsiaTheme="majorEastAsia" w:hAnsiTheme="majorEastAsia" w:hint="eastAsia"/>
        </w:rPr>
        <w:t>) 単元の指導計画と評価計画（４時間）</w:t>
      </w:r>
    </w:p>
    <w:tbl>
      <w:tblPr>
        <w:tblStyle w:val="a9"/>
        <w:tblW w:w="0" w:type="auto"/>
        <w:tblInd w:w="108" w:type="dxa"/>
        <w:tblLook w:val="04A0" w:firstRow="1" w:lastRow="0" w:firstColumn="1" w:lastColumn="0" w:noHBand="0" w:noVBand="1"/>
      </w:tblPr>
      <w:tblGrid>
        <w:gridCol w:w="533"/>
        <w:gridCol w:w="3341"/>
        <w:gridCol w:w="487"/>
        <w:gridCol w:w="449"/>
        <w:gridCol w:w="426"/>
        <w:gridCol w:w="426"/>
        <w:gridCol w:w="3963"/>
      </w:tblGrid>
      <w:tr w:rsidR="00211BD5" w14:paraId="60A48BF5" w14:textId="77777777" w:rsidTr="00E3104F">
        <w:trPr>
          <w:cantSplit/>
          <w:trHeight w:val="70"/>
        </w:trPr>
        <w:tc>
          <w:tcPr>
            <w:tcW w:w="510" w:type="dxa"/>
            <w:vMerge w:val="restart"/>
            <w:textDirection w:val="tbRlV"/>
            <w:vAlign w:val="center"/>
          </w:tcPr>
          <w:p w14:paraId="5F54FE5E" w14:textId="77777777" w:rsidR="00211BD5" w:rsidRDefault="00211BD5" w:rsidP="00E3104F">
            <w:pPr>
              <w:ind w:left="113" w:right="113"/>
              <w:jc w:val="center"/>
            </w:pPr>
            <w:r>
              <w:rPr>
                <w:rFonts w:hint="eastAsia"/>
              </w:rPr>
              <w:t>時間</w:t>
            </w:r>
          </w:p>
        </w:tc>
        <w:tc>
          <w:tcPr>
            <w:tcW w:w="3341" w:type="dxa"/>
            <w:vMerge w:val="restart"/>
            <w:vAlign w:val="center"/>
          </w:tcPr>
          <w:p w14:paraId="5AAF4DE3" w14:textId="77777777" w:rsidR="00211BD5" w:rsidRDefault="00211BD5" w:rsidP="00E3104F">
            <w:pPr>
              <w:jc w:val="center"/>
            </w:pPr>
            <w:r>
              <w:rPr>
                <w:rFonts w:hint="eastAsia"/>
              </w:rPr>
              <w:t>○ねらい</w:t>
            </w:r>
          </w:p>
          <w:p w14:paraId="124BF355" w14:textId="77777777" w:rsidR="00211BD5" w:rsidRDefault="00211BD5" w:rsidP="00E3104F">
            <w:pPr>
              <w:jc w:val="center"/>
            </w:pPr>
            <w:r>
              <w:rPr>
                <w:rFonts w:hint="eastAsia"/>
              </w:rPr>
              <w:t>・学習活動</w:t>
            </w:r>
          </w:p>
        </w:tc>
        <w:tc>
          <w:tcPr>
            <w:tcW w:w="1788" w:type="dxa"/>
            <w:gridSpan w:val="4"/>
            <w:vAlign w:val="center"/>
          </w:tcPr>
          <w:p w14:paraId="06C2ACA5" w14:textId="77777777" w:rsidR="00211BD5" w:rsidRDefault="00211BD5" w:rsidP="00E3104F">
            <w:pPr>
              <w:jc w:val="center"/>
            </w:pPr>
            <w:r>
              <w:rPr>
                <w:rFonts w:hint="eastAsia"/>
              </w:rPr>
              <w:t>評価の観点</w:t>
            </w:r>
          </w:p>
        </w:tc>
        <w:tc>
          <w:tcPr>
            <w:tcW w:w="3963" w:type="dxa"/>
            <w:vMerge w:val="restart"/>
            <w:vAlign w:val="center"/>
          </w:tcPr>
          <w:p w14:paraId="7565E239" w14:textId="77777777" w:rsidR="00211BD5" w:rsidRDefault="00211BD5" w:rsidP="00E3104F">
            <w:pPr>
              <w:jc w:val="center"/>
            </w:pPr>
            <w:r>
              <w:rPr>
                <w:rFonts w:hint="eastAsia"/>
              </w:rPr>
              <w:t>評価規準（評価方法）</w:t>
            </w:r>
          </w:p>
        </w:tc>
      </w:tr>
      <w:tr w:rsidR="00211BD5" w14:paraId="7BE52847" w14:textId="77777777" w:rsidTr="00E3104F">
        <w:trPr>
          <w:cantSplit/>
          <w:trHeight w:val="408"/>
        </w:trPr>
        <w:tc>
          <w:tcPr>
            <w:tcW w:w="510" w:type="dxa"/>
            <w:vMerge/>
            <w:textDirection w:val="tbRlV"/>
          </w:tcPr>
          <w:p w14:paraId="239A1B62" w14:textId="77777777" w:rsidR="00211BD5" w:rsidRDefault="00211BD5" w:rsidP="00E3104F">
            <w:pPr>
              <w:ind w:left="113" w:right="113"/>
            </w:pPr>
          </w:p>
        </w:tc>
        <w:tc>
          <w:tcPr>
            <w:tcW w:w="3341" w:type="dxa"/>
            <w:vMerge/>
          </w:tcPr>
          <w:p w14:paraId="6A194F39" w14:textId="77777777" w:rsidR="00211BD5" w:rsidRDefault="00211BD5" w:rsidP="00E3104F"/>
        </w:tc>
        <w:tc>
          <w:tcPr>
            <w:tcW w:w="487" w:type="dxa"/>
            <w:vAlign w:val="center"/>
          </w:tcPr>
          <w:p w14:paraId="680128A1" w14:textId="77777777" w:rsidR="00211BD5" w:rsidRDefault="00211BD5" w:rsidP="00E3104F">
            <w:pPr>
              <w:jc w:val="center"/>
            </w:pPr>
            <w:r>
              <w:rPr>
                <w:rFonts w:hint="eastAsia"/>
              </w:rPr>
              <w:t>関</w:t>
            </w:r>
          </w:p>
        </w:tc>
        <w:tc>
          <w:tcPr>
            <w:tcW w:w="449" w:type="dxa"/>
            <w:vAlign w:val="center"/>
          </w:tcPr>
          <w:p w14:paraId="0F808A0C" w14:textId="77777777" w:rsidR="00211BD5" w:rsidRDefault="00211BD5" w:rsidP="00E3104F">
            <w:pPr>
              <w:jc w:val="center"/>
            </w:pPr>
            <w:r>
              <w:rPr>
                <w:rFonts w:hint="eastAsia"/>
              </w:rPr>
              <w:t>思</w:t>
            </w:r>
          </w:p>
        </w:tc>
        <w:tc>
          <w:tcPr>
            <w:tcW w:w="426" w:type="dxa"/>
            <w:vAlign w:val="center"/>
          </w:tcPr>
          <w:p w14:paraId="513CB4DE" w14:textId="77777777" w:rsidR="00211BD5" w:rsidRDefault="00211BD5" w:rsidP="00E3104F">
            <w:pPr>
              <w:jc w:val="center"/>
            </w:pPr>
            <w:r>
              <w:rPr>
                <w:rFonts w:hint="eastAsia"/>
              </w:rPr>
              <w:t>技</w:t>
            </w:r>
          </w:p>
        </w:tc>
        <w:tc>
          <w:tcPr>
            <w:tcW w:w="426" w:type="dxa"/>
            <w:vAlign w:val="center"/>
          </w:tcPr>
          <w:p w14:paraId="20F37F91" w14:textId="77777777" w:rsidR="00211BD5" w:rsidRDefault="00211BD5" w:rsidP="00E3104F">
            <w:pPr>
              <w:jc w:val="center"/>
            </w:pPr>
            <w:r>
              <w:rPr>
                <w:rFonts w:hint="eastAsia"/>
              </w:rPr>
              <w:t>知</w:t>
            </w:r>
          </w:p>
        </w:tc>
        <w:tc>
          <w:tcPr>
            <w:tcW w:w="3963" w:type="dxa"/>
            <w:vMerge/>
          </w:tcPr>
          <w:p w14:paraId="3871AC20" w14:textId="77777777" w:rsidR="00211BD5" w:rsidRDefault="00211BD5" w:rsidP="00E3104F"/>
        </w:tc>
      </w:tr>
      <w:tr w:rsidR="00211BD5" w14:paraId="7D626743" w14:textId="77777777" w:rsidTr="00E3104F">
        <w:trPr>
          <w:cantSplit/>
          <w:trHeight w:val="701"/>
        </w:trPr>
        <w:tc>
          <w:tcPr>
            <w:tcW w:w="510" w:type="dxa"/>
          </w:tcPr>
          <w:tbl>
            <w:tblPr>
              <w:tblStyle w:val="a9"/>
              <w:tblW w:w="0" w:type="auto"/>
              <w:tblLook w:val="04A0" w:firstRow="1" w:lastRow="0" w:firstColumn="1" w:lastColumn="0" w:noHBand="0" w:noVBand="1"/>
            </w:tblPr>
            <w:tblGrid>
              <w:gridCol w:w="317"/>
            </w:tblGrid>
            <w:tr w:rsidR="00211BD5" w14:paraId="4441526F" w14:textId="77777777" w:rsidTr="00E3104F">
              <w:trPr>
                <w:cantSplit/>
                <w:trHeight w:val="454"/>
              </w:trPr>
              <w:tc>
                <w:tcPr>
                  <w:tcW w:w="283" w:type="dxa"/>
                  <w:tcBorders>
                    <w:top w:val="nil"/>
                    <w:left w:val="nil"/>
                    <w:bottom w:val="nil"/>
                    <w:right w:val="nil"/>
                  </w:tcBorders>
                  <w:tcMar>
                    <w:left w:w="0" w:type="dxa"/>
                    <w:right w:w="0" w:type="dxa"/>
                  </w:tcMar>
                  <w:textDirection w:val="tbRlV"/>
                  <w:vAlign w:val="center"/>
                </w:tcPr>
                <w:p w14:paraId="21473823" w14:textId="77777777" w:rsidR="00211BD5" w:rsidRDefault="00211BD5" w:rsidP="00E3104F">
                  <w:pPr>
                    <w:ind w:left="113" w:right="113"/>
                  </w:pPr>
                  <w:r>
                    <w:rPr>
                      <w:rFonts w:hint="eastAsia"/>
                    </w:rPr>
                    <w:t>１</w:t>
                  </w:r>
                </w:p>
              </w:tc>
            </w:tr>
          </w:tbl>
          <w:p w14:paraId="19043D40" w14:textId="77777777" w:rsidR="00211BD5" w:rsidRDefault="00211BD5" w:rsidP="00E3104F">
            <w:pPr>
              <w:jc w:val="center"/>
            </w:pPr>
          </w:p>
        </w:tc>
        <w:tc>
          <w:tcPr>
            <w:tcW w:w="3341" w:type="dxa"/>
          </w:tcPr>
          <w:p w14:paraId="52AE7A52" w14:textId="77777777" w:rsidR="00211BD5" w:rsidRPr="00B774E2" w:rsidRDefault="00211BD5" w:rsidP="00E3104F">
            <w:pPr>
              <w:rPr>
                <w:rFonts w:asciiTheme="majorEastAsia" w:eastAsiaTheme="majorEastAsia" w:hAnsiTheme="majorEastAsia"/>
              </w:rPr>
            </w:pPr>
            <w:r>
              <w:rPr>
                <w:rFonts w:asciiTheme="majorEastAsia" w:eastAsiaTheme="majorEastAsia" w:hAnsiTheme="majorEastAsia" w:hint="eastAsia"/>
              </w:rPr>
              <w:t>財務諸表分析の意味と方法</w:t>
            </w:r>
          </w:p>
          <w:tbl>
            <w:tblPr>
              <w:tblStyle w:val="a9"/>
              <w:tblW w:w="0" w:type="auto"/>
              <w:tblLook w:val="04A0" w:firstRow="1" w:lastRow="0" w:firstColumn="1" w:lastColumn="0" w:noHBand="0" w:noVBand="1"/>
            </w:tblPr>
            <w:tblGrid>
              <w:gridCol w:w="3115"/>
            </w:tblGrid>
            <w:tr w:rsidR="00211BD5" w14:paraId="6E38224A" w14:textId="77777777" w:rsidTr="00E3104F">
              <w:tc>
                <w:tcPr>
                  <w:tcW w:w="3177" w:type="dxa"/>
                  <w:vAlign w:val="center"/>
                </w:tcPr>
                <w:p w14:paraId="0A976CDD" w14:textId="77777777" w:rsidR="00211BD5" w:rsidRDefault="00211BD5" w:rsidP="00E3104F">
                  <w:pPr>
                    <w:ind w:left="210" w:hangingChars="100" w:hanging="210"/>
                  </w:pPr>
                  <w:r>
                    <w:rPr>
                      <w:rFonts w:hint="eastAsia"/>
                    </w:rPr>
                    <w:t>○財務諸表分析の意味や方法を理解する。</w:t>
                  </w:r>
                </w:p>
              </w:tc>
            </w:tr>
          </w:tbl>
          <w:p w14:paraId="7A886013" w14:textId="77777777" w:rsidR="00211BD5" w:rsidRDefault="00211BD5" w:rsidP="00E3104F">
            <w:pPr>
              <w:ind w:left="210" w:hangingChars="100" w:hanging="210"/>
            </w:pPr>
            <w:r>
              <w:rPr>
                <w:rFonts w:hint="eastAsia"/>
              </w:rPr>
              <w:t>・財務諸表分析の方法について意欲的に調べようとしている。</w:t>
            </w:r>
          </w:p>
          <w:p w14:paraId="64032BEF" w14:textId="77777777" w:rsidR="00AF132D" w:rsidRDefault="00AF132D" w:rsidP="00E3104F">
            <w:pPr>
              <w:ind w:left="210" w:hangingChars="100" w:hanging="210"/>
            </w:pPr>
          </w:p>
          <w:p w14:paraId="5CDAA805" w14:textId="77777777" w:rsidR="00211BD5" w:rsidRDefault="00211BD5" w:rsidP="00E3104F">
            <w:pPr>
              <w:ind w:left="210" w:hangingChars="100" w:hanging="210"/>
            </w:pPr>
            <w:r>
              <w:rPr>
                <w:rFonts w:hint="eastAsia"/>
              </w:rPr>
              <w:t>・財務諸表分析について、その意味と方法について理解する。</w:t>
            </w:r>
          </w:p>
        </w:tc>
        <w:tc>
          <w:tcPr>
            <w:tcW w:w="487" w:type="dxa"/>
          </w:tcPr>
          <w:p w14:paraId="4B6CB00B" w14:textId="77777777" w:rsidR="00211BD5" w:rsidRDefault="00211BD5" w:rsidP="00E3104F">
            <w:pPr>
              <w:jc w:val="center"/>
            </w:pPr>
          </w:p>
          <w:p w14:paraId="23AA62E0" w14:textId="77777777" w:rsidR="00211BD5" w:rsidRDefault="00211BD5" w:rsidP="00E3104F">
            <w:pPr>
              <w:jc w:val="center"/>
            </w:pPr>
          </w:p>
          <w:p w14:paraId="5A9FECC9" w14:textId="77777777" w:rsidR="00211BD5" w:rsidRDefault="00211BD5" w:rsidP="00E3104F">
            <w:pPr>
              <w:jc w:val="center"/>
            </w:pPr>
          </w:p>
          <w:p w14:paraId="444BCAD0" w14:textId="77777777" w:rsidR="00211BD5" w:rsidRDefault="00211BD5" w:rsidP="00E3104F">
            <w:pPr>
              <w:jc w:val="center"/>
            </w:pPr>
            <w:r>
              <w:rPr>
                <w:rFonts w:hint="eastAsia"/>
              </w:rPr>
              <w:t>①</w:t>
            </w:r>
          </w:p>
        </w:tc>
        <w:tc>
          <w:tcPr>
            <w:tcW w:w="449" w:type="dxa"/>
          </w:tcPr>
          <w:p w14:paraId="2AB067B4" w14:textId="77777777" w:rsidR="00211BD5" w:rsidRDefault="00211BD5" w:rsidP="00E3104F">
            <w:pPr>
              <w:jc w:val="center"/>
            </w:pPr>
          </w:p>
        </w:tc>
        <w:tc>
          <w:tcPr>
            <w:tcW w:w="426" w:type="dxa"/>
          </w:tcPr>
          <w:p w14:paraId="4C872B92" w14:textId="77777777" w:rsidR="00211BD5" w:rsidRDefault="00211BD5" w:rsidP="00E3104F">
            <w:pPr>
              <w:jc w:val="center"/>
            </w:pPr>
          </w:p>
        </w:tc>
        <w:tc>
          <w:tcPr>
            <w:tcW w:w="426" w:type="dxa"/>
          </w:tcPr>
          <w:p w14:paraId="789F6F4E" w14:textId="77777777" w:rsidR="00211BD5" w:rsidRDefault="00211BD5" w:rsidP="00E3104F">
            <w:pPr>
              <w:jc w:val="center"/>
            </w:pPr>
          </w:p>
          <w:p w14:paraId="177DF96D" w14:textId="77777777" w:rsidR="00211BD5" w:rsidRDefault="00211BD5" w:rsidP="00E3104F">
            <w:pPr>
              <w:jc w:val="center"/>
            </w:pPr>
          </w:p>
          <w:p w14:paraId="56D68843" w14:textId="77777777" w:rsidR="00211BD5" w:rsidRDefault="00211BD5" w:rsidP="00E3104F">
            <w:pPr>
              <w:jc w:val="center"/>
            </w:pPr>
          </w:p>
          <w:p w14:paraId="7F365EFB" w14:textId="77777777" w:rsidR="00211BD5" w:rsidRDefault="00211BD5" w:rsidP="00E3104F">
            <w:pPr>
              <w:jc w:val="center"/>
            </w:pPr>
          </w:p>
          <w:p w14:paraId="63E6D1EC" w14:textId="77777777" w:rsidR="00211BD5" w:rsidRDefault="00211BD5" w:rsidP="00E3104F">
            <w:pPr>
              <w:jc w:val="center"/>
            </w:pPr>
          </w:p>
          <w:p w14:paraId="291025A0" w14:textId="77777777" w:rsidR="00211BD5" w:rsidRDefault="00211BD5" w:rsidP="00E3104F">
            <w:pPr>
              <w:jc w:val="center"/>
            </w:pPr>
          </w:p>
          <w:p w14:paraId="6B802B43" w14:textId="77777777" w:rsidR="00211BD5" w:rsidRDefault="00211BD5" w:rsidP="00E3104F">
            <w:pPr>
              <w:jc w:val="center"/>
            </w:pPr>
            <w:r>
              <w:rPr>
                <w:rFonts w:hint="eastAsia"/>
              </w:rPr>
              <w:t>①</w:t>
            </w:r>
          </w:p>
        </w:tc>
        <w:tc>
          <w:tcPr>
            <w:tcW w:w="3963" w:type="dxa"/>
          </w:tcPr>
          <w:p w14:paraId="2F0895C3" w14:textId="77777777" w:rsidR="00211BD5" w:rsidRDefault="00211BD5" w:rsidP="00E3104F">
            <w:pPr>
              <w:ind w:left="420" w:hangingChars="200" w:hanging="420"/>
            </w:pPr>
          </w:p>
          <w:p w14:paraId="77662D62" w14:textId="77777777" w:rsidR="00211BD5" w:rsidRDefault="00211BD5" w:rsidP="00E3104F">
            <w:pPr>
              <w:ind w:left="420" w:hangingChars="200" w:hanging="420"/>
            </w:pPr>
          </w:p>
          <w:p w14:paraId="25E7F6C0" w14:textId="77777777" w:rsidR="00211BD5" w:rsidRDefault="00211BD5" w:rsidP="00E3104F">
            <w:pPr>
              <w:ind w:left="420" w:hangingChars="200" w:hanging="420"/>
            </w:pPr>
          </w:p>
          <w:p w14:paraId="4EF1D7AD" w14:textId="7CEC01CB" w:rsidR="00211BD5" w:rsidRDefault="00211BD5" w:rsidP="00E3104F">
            <w:pPr>
              <w:ind w:left="420" w:hangingChars="200" w:hanging="420"/>
            </w:pPr>
            <w:r w:rsidRPr="00465E8F">
              <w:rPr>
                <w:rFonts w:hint="eastAsia"/>
                <w:bdr w:val="single" w:sz="4" w:space="0" w:color="auto"/>
              </w:rPr>
              <w:t>１</w:t>
            </w:r>
            <w:r>
              <w:rPr>
                <w:rFonts w:hint="eastAsia"/>
              </w:rPr>
              <w:t xml:space="preserve">　財務諸表分析に関心を示し、意欲的に</w:t>
            </w:r>
            <w:r w:rsidR="007546D0">
              <w:rPr>
                <w:rFonts w:hint="eastAsia"/>
              </w:rPr>
              <w:t>調べようとしている</w:t>
            </w:r>
            <w:r>
              <w:rPr>
                <w:rFonts w:hint="eastAsia"/>
              </w:rPr>
              <w:t>。</w:t>
            </w:r>
          </w:p>
          <w:p w14:paraId="2EEBDCF8" w14:textId="77777777" w:rsidR="00211BD5" w:rsidRDefault="00211BD5" w:rsidP="00E3104F">
            <w:pPr>
              <w:ind w:leftChars="200" w:left="420"/>
            </w:pPr>
            <w:r>
              <w:rPr>
                <w:rFonts w:hint="eastAsia"/>
              </w:rPr>
              <w:t>（ワークシート）</w:t>
            </w:r>
          </w:p>
          <w:p w14:paraId="2988D6C2" w14:textId="77777777" w:rsidR="00211BD5" w:rsidRDefault="00211BD5" w:rsidP="00E3104F">
            <w:pPr>
              <w:ind w:left="420" w:hangingChars="200" w:hanging="420"/>
            </w:pPr>
            <w:r w:rsidRPr="00465E8F">
              <w:rPr>
                <w:rFonts w:hint="eastAsia"/>
                <w:bdr w:val="single" w:sz="4" w:space="0" w:color="auto"/>
              </w:rPr>
              <w:t>２</w:t>
            </w:r>
            <w:r>
              <w:rPr>
                <w:rFonts w:hint="eastAsia"/>
              </w:rPr>
              <w:t xml:space="preserve">　財務諸表分析に関する基礎的・基本的な知識を身に付けている。</w:t>
            </w:r>
          </w:p>
          <w:p w14:paraId="01A3A0F4" w14:textId="77777777" w:rsidR="00211BD5" w:rsidRDefault="00211BD5" w:rsidP="00E3104F">
            <w:pPr>
              <w:ind w:leftChars="200" w:left="420"/>
            </w:pPr>
            <w:r>
              <w:rPr>
                <w:rFonts w:hint="eastAsia"/>
              </w:rPr>
              <w:t>（ワークシート）</w:t>
            </w:r>
          </w:p>
        </w:tc>
      </w:tr>
      <w:tr w:rsidR="00211BD5" w14:paraId="40AF620C" w14:textId="77777777" w:rsidTr="00E3104F">
        <w:trPr>
          <w:cantSplit/>
          <w:trHeight w:val="362"/>
        </w:trPr>
        <w:tc>
          <w:tcPr>
            <w:tcW w:w="510" w:type="dxa"/>
            <w:tcBorders>
              <w:bottom w:val="single" w:sz="12" w:space="0" w:color="auto"/>
            </w:tcBorders>
          </w:tcPr>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tblGrid>
            <w:tr w:rsidR="00211BD5" w14:paraId="4BEEB960" w14:textId="77777777" w:rsidTr="00E3104F">
              <w:trPr>
                <w:cantSplit/>
                <w:trHeight w:val="907"/>
              </w:trPr>
              <w:tc>
                <w:tcPr>
                  <w:tcW w:w="0" w:type="auto"/>
                  <w:tcMar>
                    <w:left w:w="0" w:type="dxa"/>
                    <w:right w:w="0" w:type="dxa"/>
                  </w:tcMar>
                  <w:textDirection w:val="tbRlV"/>
                  <w:vAlign w:val="center"/>
                </w:tcPr>
                <w:p w14:paraId="43205F24" w14:textId="77777777" w:rsidR="00211BD5" w:rsidRDefault="00211BD5" w:rsidP="00E3104F">
                  <w:pPr>
                    <w:ind w:left="113" w:right="113"/>
                    <w:rPr>
                      <w:szCs w:val="21"/>
                    </w:rPr>
                  </w:pPr>
                  <w:r>
                    <w:rPr>
                      <w:rFonts w:hint="eastAsia"/>
                      <w:szCs w:val="21"/>
                    </w:rPr>
                    <w:t>２・３</w:t>
                  </w:r>
                </w:p>
              </w:tc>
            </w:tr>
          </w:tbl>
          <w:p w14:paraId="204A74CA" w14:textId="77777777" w:rsidR="00211BD5" w:rsidRPr="00EE240B" w:rsidRDefault="00211BD5" w:rsidP="00E3104F">
            <w:pPr>
              <w:jc w:val="center"/>
              <w:rPr>
                <w:szCs w:val="21"/>
              </w:rPr>
            </w:pPr>
          </w:p>
        </w:tc>
        <w:tc>
          <w:tcPr>
            <w:tcW w:w="3341" w:type="dxa"/>
            <w:tcBorders>
              <w:bottom w:val="single" w:sz="12" w:space="0" w:color="auto"/>
            </w:tcBorders>
          </w:tcPr>
          <w:p w14:paraId="636F25D9" w14:textId="77777777" w:rsidR="00211BD5" w:rsidRPr="00B32BCD" w:rsidRDefault="00211BD5" w:rsidP="00E3104F">
            <w:pPr>
              <w:rPr>
                <w:rFonts w:asciiTheme="majorEastAsia" w:eastAsiaTheme="majorEastAsia" w:hAnsiTheme="majorEastAsia"/>
              </w:rPr>
            </w:pPr>
            <w:r>
              <w:rPr>
                <w:rFonts w:asciiTheme="majorEastAsia" w:eastAsiaTheme="majorEastAsia" w:hAnsiTheme="majorEastAsia" w:hint="eastAsia"/>
              </w:rPr>
              <w:t>関係比率法・実数法による分析</w:t>
            </w:r>
          </w:p>
          <w:tbl>
            <w:tblPr>
              <w:tblStyle w:val="a9"/>
              <w:tblW w:w="0" w:type="auto"/>
              <w:tblLook w:val="04A0" w:firstRow="1" w:lastRow="0" w:firstColumn="1" w:lastColumn="0" w:noHBand="0" w:noVBand="1"/>
            </w:tblPr>
            <w:tblGrid>
              <w:gridCol w:w="3115"/>
            </w:tblGrid>
            <w:tr w:rsidR="00211BD5" w14:paraId="7586447C" w14:textId="77777777" w:rsidTr="00E3104F">
              <w:tc>
                <w:tcPr>
                  <w:tcW w:w="3177" w:type="dxa"/>
                  <w:vAlign w:val="center"/>
                </w:tcPr>
                <w:p w14:paraId="3A0BE613" w14:textId="77777777" w:rsidR="00211BD5" w:rsidRPr="00B10C23" w:rsidRDefault="00211BD5" w:rsidP="00E3104F">
                  <w:pPr>
                    <w:ind w:left="210" w:hangingChars="100" w:hanging="210"/>
                  </w:pPr>
                  <w:r>
                    <w:rPr>
                      <w:rFonts w:hint="eastAsia"/>
                    </w:rPr>
                    <w:t>○関係比率法・実数法による分析の種類を理解し、それぞれの計算方法を習得する。</w:t>
                  </w:r>
                </w:p>
              </w:tc>
            </w:tr>
          </w:tbl>
          <w:p w14:paraId="3AFE443B" w14:textId="460EF1CA" w:rsidR="00211BD5" w:rsidRDefault="00211BD5" w:rsidP="00E3104F">
            <w:pPr>
              <w:ind w:left="210" w:hangingChars="100" w:hanging="210"/>
            </w:pPr>
            <w:r>
              <w:rPr>
                <w:rFonts w:hint="eastAsia"/>
              </w:rPr>
              <w:t>・関係比率法による分析を理解し</w:t>
            </w:r>
            <w:r w:rsidR="00AF132D">
              <w:rPr>
                <w:rFonts w:hint="eastAsia"/>
              </w:rPr>
              <w:t>それぞれの値を</w:t>
            </w:r>
            <w:r>
              <w:rPr>
                <w:rFonts w:hint="eastAsia"/>
              </w:rPr>
              <w:t>算出する。</w:t>
            </w:r>
          </w:p>
          <w:p w14:paraId="478C5696" w14:textId="77777777" w:rsidR="00211BD5" w:rsidRDefault="00211BD5" w:rsidP="00E3104F">
            <w:pPr>
              <w:ind w:left="210" w:hangingChars="100" w:hanging="210"/>
            </w:pPr>
          </w:p>
          <w:p w14:paraId="6DE29972" w14:textId="782AD0DD" w:rsidR="00211BD5" w:rsidRDefault="00211BD5" w:rsidP="00E3104F">
            <w:pPr>
              <w:ind w:left="210" w:hangingChars="100" w:hanging="210"/>
            </w:pPr>
            <w:r>
              <w:rPr>
                <w:rFonts w:hint="eastAsia"/>
              </w:rPr>
              <w:t>・実数法による分析を理解し、</w:t>
            </w:r>
            <w:r w:rsidR="00AF132D">
              <w:rPr>
                <w:rFonts w:hint="eastAsia"/>
              </w:rPr>
              <w:t>必要な箇所を読み取る</w:t>
            </w:r>
            <w:r>
              <w:rPr>
                <w:rFonts w:hint="eastAsia"/>
              </w:rPr>
              <w:t>。</w:t>
            </w:r>
          </w:p>
        </w:tc>
        <w:tc>
          <w:tcPr>
            <w:tcW w:w="487" w:type="dxa"/>
            <w:tcBorders>
              <w:bottom w:val="single" w:sz="12" w:space="0" w:color="auto"/>
            </w:tcBorders>
          </w:tcPr>
          <w:p w14:paraId="2925AC44" w14:textId="77777777" w:rsidR="00211BD5" w:rsidRDefault="00211BD5" w:rsidP="00E3104F">
            <w:pPr>
              <w:jc w:val="center"/>
            </w:pPr>
          </w:p>
        </w:tc>
        <w:tc>
          <w:tcPr>
            <w:tcW w:w="449" w:type="dxa"/>
            <w:tcBorders>
              <w:bottom w:val="single" w:sz="12" w:space="0" w:color="auto"/>
            </w:tcBorders>
          </w:tcPr>
          <w:p w14:paraId="254E7E4D" w14:textId="77777777" w:rsidR="00211BD5" w:rsidRDefault="00211BD5" w:rsidP="00E3104F">
            <w:pPr>
              <w:jc w:val="center"/>
            </w:pPr>
          </w:p>
          <w:p w14:paraId="4F502265" w14:textId="77777777" w:rsidR="00211BD5" w:rsidRDefault="00211BD5" w:rsidP="00E3104F">
            <w:pPr>
              <w:jc w:val="center"/>
            </w:pPr>
          </w:p>
        </w:tc>
        <w:tc>
          <w:tcPr>
            <w:tcW w:w="426" w:type="dxa"/>
            <w:tcBorders>
              <w:bottom w:val="single" w:sz="12" w:space="0" w:color="auto"/>
            </w:tcBorders>
          </w:tcPr>
          <w:p w14:paraId="50444F09" w14:textId="77777777" w:rsidR="00211BD5" w:rsidRDefault="00211BD5" w:rsidP="00E3104F">
            <w:pPr>
              <w:jc w:val="center"/>
            </w:pPr>
          </w:p>
          <w:p w14:paraId="6798FE02" w14:textId="77777777" w:rsidR="00211BD5" w:rsidRDefault="00211BD5" w:rsidP="00E3104F">
            <w:pPr>
              <w:jc w:val="center"/>
            </w:pPr>
          </w:p>
          <w:p w14:paraId="73558896" w14:textId="77777777" w:rsidR="00211BD5" w:rsidRDefault="00211BD5" w:rsidP="00E3104F">
            <w:pPr>
              <w:jc w:val="center"/>
            </w:pPr>
          </w:p>
          <w:p w14:paraId="6CA9CE44" w14:textId="77777777" w:rsidR="00211BD5" w:rsidRDefault="00211BD5" w:rsidP="00E3104F">
            <w:pPr>
              <w:jc w:val="center"/>
            </w:pPr>
          </w:p>
          <w:p w14:paraId="495AEC15" w14:textId="77777777" w:rsidR="00211BD5" w:rsidRDefault="00211BD5" w:rsidP="00E3104F">
            <w:pPr>
              <w:jc w:val="center"/>
            </w:pPr>
          </w:p>
          <w:p w14:paraId="401FB254" w14:textId="77777777" w:rsidR="00211BD5" w:rsidRDefault="00211BD5" w:rsidP="00E3104F">
            <w:pPr>
              <w:jc w:val="center"/>
            </w:pPr>
          </w:p>
          <w:p w14:paraId="1B090C0C" w14:textId="77777777" w:rsidR="00211BD5" w:rsidRDefault="00211BD5" w:rsidP="00E3104F">
            <w:pPr>
              <w:jc w:val="center"/>
            </w:pPr>
          </w:p>
          <w:p w14:paraId="451FDF6F" w14:textId="77777777" w:rsidR="00211BD5" w:rsidRDefault="00211BD5" w:rsidP="00E3104F">
            <w:pPr>
              <w:jc w:val="center"/>
            </w:pPr>
            <w:r>
              <w:rPr>
                <w:rFonts w:hint="eastAsia"/>
              </w:rPr>
              <w:t>①</w:t>
            </w:r>
          </w:p>
        </w:tc>
        <w:tc>
          <w:tcPr>
            <w:tcW w:w="426" w:type="dxa"/>
            <w:tcBorders>
              <w:bottom w:val="single" w:sz="12" w:space="0" w:color="auto"/>
            </w:tcBorders>
          </w:tcPr>
          <w:p w14:paraId="72CB6C34" w14:textId="77777777" w:rsidR="00211BD5" w:rsidRDefault="00211BD5" w:rsidP="00E3104F">
            <w:pPr>
              <w:jc w:val="center"/>
            </w:pPr>
          </w:p>
          <w:p w14:paraId="010300A7" w14:textId="77777777" w:rsidR="00211BD5" w:rsidRDefault="00211BD5" w:rsidP="00E3104F">
            <w:pPr>
              <w:jc w:val="center"/>
            </w:pPr>
          </w:p>
          <w:p w14:paraId="6B3CC096" w14:textId="77777777" w:rsidR="00211BD5" w:rsidRDefault="00211BD5" w:rsidP="00E3104F">
            <w:pPr>
              <w:jc w:val="center"/>
            </w:pPr>
          </w:p>
          <w:p w14:paraId="25A663D9" w14:textId="77777777" w:rsidR="00211BD5" w:rsidRDefault="00211BD5" w:rsidP="00E3104F">
            <w:pPr>
              <w:jc w:val="center"/>
            </w:pPr>
          </w:p>
          <w:p w14:paraId="7B5136CC" w14:textId="77777777" w:rsidR="00211BD5" w:rsidRDefault="00211BD5" w:rsidP="00E3104F">
            <w:pPr>
              <w:jc w:val="center"/>
            </w:pPr>
            <w:r>
              <w:rPr>
                <w:rFonts w:hint="eastAsia"/>
              </w:rPr>
              <w:t>②</w:t>
            </w:r>
          </w:p>
        </w:tc>
        <w:tc>
          <w:tcPr>
            <w:tcW w:w="3963" w:type="dxa"/>
            <w:tcBorders>
              <w:bottom w:val="single" w:sz="12" w:space="0" w:color="auto"/>
            </w:tcBorders>
          </w:tcPr>
          <w:p w14:paraId="75B02E6F" w14:textId="77777777" w:rsidR="00211BD5" w:rsidRDefault="00211BD5" w:rsidP="00E3104F"/>
          <w:p w14:paraId="02F261F9" w14:textId="77777777" w:rsidR="00211BD5" w:rsidRDefault="00211BD5" w:rsidP="00E3104F"/>
          <w:p w14:paraId="27A5347F" w14:textId="77777777" w:rsidR="00211BD5" w:rsidRDefault="00211BD5" w:rsidP="00E3104F"/>
          <w:p w14:paraId="132D68AF" w14:textId="77777777" w:rsidR="00211BD5" w:rsidRDefault="00211BD5" w:rsidP="00E3104F"/>
          <w:p w14:paraId="5015AEE8" w14:textId="77777777" w:rsidR="00211BD5" w:rsidRDefault="00211BD5" w:rsidP="00E3104F">
            <w:pPr>
              <w:ind w:left="420" w:hangingChars="200" w:hanging="420"/>
            </w:pPr>
            <w:r w:rsidRPr="00465E8F">
              <w:rPr>
                <w:rFonts w:hint="eastAsia"/>
                <w:bdr w:val="single" w:sz="4" w:space="0" w:color="auto"/>
              </w:rPr>
              <w:t>３</w:t>
            </w:r>
            <w:r>
              <w:rPr>
                <w:rFonts w:hint="eastAsia"/>
              </w:rPr>
              <w:t xml:space="preserve">　関係比率法・実数法に関する分析の目的と算出方法について理解している。(ワークシート)</w:t>
            </w:r>
          </w:p>
          <w:p w14:paraId="6AE3CFFF" w14:textId="1F7F7B21" w:rsidR="00211BD5" w:rsidRPr="00D03388" w:rsidRDefault="00211BD5" w:rsidP="006764EC">
            <w:pPr>
              <w:ind w:left="420" w:hangingChars="200" w:hanging="420"/>
            </w:pPr>
            <w:r w:rsidRPr="00465E8F">
              <w:rPr>
                <w:rFonts w:hint="eastAsia"/>
                <w:bdr w:val="single" w:sz="4" w:space="0" w:color="auto"/>
              </w:rPr>
              <w:t>４</w:t>
            </w:r>
            <w:r>
              <w:rPr>
                <w:rFonts w:hint="eastAsia"/>
              </w:rPr>
              <w:t xml:space="preserve">　関係比率法・実数法を</w:t>
            </w:r>
            <w:r w:rsidR="006764EC">
              <w:rPr>
                <w:rFonts w:hint="eastAsia"/>
              </w:rPr>
              <w:t>用いて計算を行い、計算結果を整理しまとめることができる</w:t>
            </w:r>
            <w:r>
              <w:rPr>
                <w:rFonts w:hint="eastAsia"/>
              </w:rPr>
              <w:t>。（ワークシート）</w:t>
            </w:r>
          </w:p>
        </w:tc>
      </w:tr>
      <w:tr w:rsidR="00211BD5" w:rsidRPr="00E177A4" w14:paraId="6D386D6C" w14:textId="77777777" w:rsidTr="00E3104F">
        <w:trPr>
          <w:cantSplit/>
          <w:trHeight w:val="70"/>
        </w:trPr>
        <w:tc>
          <w:tcPr>
            <w:tcW w:w="510" w:type="dxa"/>
            <w:tcBorders>
              <w:top w:val="single" w:sz="12" w:space="0" w:color="auto"/>
              <w:left w:val="single" w:sz="12" w:space="0" w:color="auto"/>
              <w:bottom w:val="single" w:sz="12" w:space="0" w:color="auto"/>
            </w:tcBorders>
          </w:tcPr>
          <w:tbl>
            <w:tblPr>
              <w:tblStyle w:val="a9"/>
              <w:tblW w:w="0" w:type="auto"/>
              <w:tblLook w:val="04A0" w:firstRow="1" w:lastRow="0" w:firstColumn="1" w:lastColumn="0" w:noHBand="0" w:noVBand="1"/>
            </w:tblPr>
            <w:tblGrid>
              <w:gridCol w:w="317"/>
            </w:tblGrid>
            <w:tr w:rsidR="00211BD5" w14:paraId="7E833CEC" w14:textId="77777777" w:rsidTr="00E3104F">
              <w:trPr>
                <w:cantSplit/>
                <w:trHeight w:val="1304"/>
              </w:trPr>
              <w:tc>
                <w:tcPr>
                  <w:tcW w:w="0" w:type="auto"/>
                  <w:tcBorders>
                    <w:top w:val="nil"/>
                    <w:left w:val="nil"/>
                    <w:bottom w:val="nil"/>
                    <w:right w:val="nil"/>
                  </w:tcBorders>
                  <w:tcMar>
                    <w:left w:w="0" w:type="dxa"/>
                    <w:right w:w="0" w:type="dxa"/>
                  </w:tcMar>
                  <w:textDirection w:val="tbRlV"/>
                  <w:vAlign w:val="center"/>
                </w:tcPr>
                <w:p w14:paraId="23513C4E" w14:textId="77777777" w:rsidR="00211BD5" w:rsidRDefault="00211BD5" w:rsidP="00E3104F">
                  <w:pPr>
                    <w:ind w:left="113" w:right="113"/>
                  </w:pPr>
                  <w:r>
                    <w:rPr>
                      <w:rFonts w:hint="eastAsia"/>
                    </w:rPr>
                    <w:lastRenderedPageBreak/>
                    <w:t>４（本時）</w:t>
                  </w:r>
                </w:p>
              </w:tc>
            </w:tr>
          </w:tbl>
          <w:p w14:paraId="0BC5199B" w14:textId="77777777" w:rsidR="00211BD5" w:rsidRPr="008268F3" w:rsidRDefault="00211BD5" w:rsidP="00E3104F">
            <w:pPr>
              <w:jc w:val="center"/>
            </w:pPr>
          </w:p>
        </w:tc>
        <w:tc>
          <w:tcPr>
            <w:tcW w:w="3341" w:type="dxa"/>
            <w:tcBorders>
              <w:top w:val="single" w:sz="12" w:space="0" w:color="auto"/>
              <w:bottom w:val="single" w:sz="12" w:space="0" w:color="auto"/>
            </w:tcBorders>
          </w:tcPr>
          <w:p w14:paraId="23740A21" w14:textId="77777777" w:rsidR="00211BD5" w:rsidRPr="008268F3" w:rsidRDefault="00211BD5" w:rsidP="00E3104F">
            <w:pPr>
              <w:rPr>
                <w:rFonts w:asciiTheme="majorEastAsia" w:eastAsiaTheme="majorEastAsia" w:hAnsiTheme="majorEastAsia"/>
              </w:rPr>
            </w:pPr>
            <w:r>
              <w:rPr>
                <w:rFonts w:asciiTheme="majorEastAsia" w:eastAsiaTheme="majorEastAsia" w:hAnsiTheme="majorEastAsia" w:hint="eastAsia"/>
              </w:rPr>
              <w:t>財務諸表分析の実際</w:t>
            </w:r>
          </w:p>
          <w:tbl>
            <w:tblPr>
              <w:tblStyle w:val="a9"/>
              <w:tblW w:w="0" w:type="auto"/>
              <w:tblLook w:val="04A0" w:firstRow="1" w:lastRow="0" w:firstColumn="1" w:lastColumn="0" w:noHBand="0" w:noVBand="1"/>
            </w:tblPr>
            <w:tblGrid>
              <w:gridCol w:w="3115"/>
            </w:tblGrid>
            <w:tr w:rsidR="00211BD5" w:rsidRPr="008268F3" w14:paraId="09E4AAFB" w14:textId="77777777" w:rsidTr="00E3104F">
              <w:tc>
                <w:tcPr>
                  <w:tcW w:w="3177" w:type="dxa"/>
                  <w:vAlign w:val="center"/>
                </w:tcPr>
                <w:p w14:paraId="35B55E05" w14:textId="01F24642" w:rsidR="00211BD5" w:rsidRPr="008268F3" w:rsidRDefault="00211BD5" w:rsidP="000E2D44">
                  <w:pPr>
                    <w:ind w:left="210" w:hangingChars="100" w:hanging="210"/>
                  </w:pPr>
                  <w:r w:rsidRPr="008268F3">
                    <w:rPr>
                      <w:rFonts w:hint="eastAsia"/>
                    </w:rPr>
                    <w:t>○</w:t>
                  </w:r>
                  <w:r>
                    <w:rPr>
                      <w:rFonts w:hint="eastAsia"/>
                    </w:rPr>
                    <w:t>財務諸表や関係比率の算出</w:t>
                  </w:r>
                  <w:r w:rsidRPr="008268F3">
                    <w:rPr>
                      <w:rFonts w:hint="eastAsia"/>
                    </w:rPr>
                    <w:t>結果を</w:t>
                  </w:r>
                  <w:r>
                    <w:rPr>
                      <w:rFonts w:hint="eastAsia"/>
                    </w:rPr>
                    <w:t>基</w:t>
                  </w:r>
                  <w:r w:rsidRPr="008268F3">
                    <w:rPr>
                      <w:rFonts w:hint="eastAsia"/>
                    </w:rPr>
                    <w:t>に企業について</w:t>
                  </w:r>
                  <w:r w:rsidR="000E2D44">
                    <w:rPr>
                      <w:rFonts w:hint="eastAsia"/>
                    </w:rPr>
                    <w:t>多面的</w:t>
                  </w:r>
                  <w:r w:rsidRPr="008268F3">
                    <w:rPr>
                      <w:rFonts w:hint="eastAsia"/>
                    </w:rPr>
                    <w:t>に</w:t>
                  </w:r>
                  <w:r>
                    <w:rPr>
                      <w:rFonts w:hint="eastAsia"/>
                    </w:rPr>
                    <w:t>比較</w:t>
                  </w:r>
                  <w:r w:rsidRPr="008268F3">
                    <w:rPr>
                      <w:rFonts w:hint="eastAsia"/>
                    </w:rPr>
                    <w:t>・</w:t>
                  </w:r>
                  <w:r>
                    <w:rPr>
                      <w:rFonts w:hint="eastAsia"/>
                    </w:rPr>
                    <w:t>判断し分析</w:t>
                  </w:r>
                  <w:r w:rsidRPr="008268F3">
                    <w:rPr>
                      <w:rFonts w:hint="eastAsia"/>
                    </w:rPr>
                    <w:t>する。</w:t>
                  </w:r>
                </w:p>
              </w:tc>
            </w:tr>
          </w:tbl>
          <w:p w14:paraId="24800566" w14:textId="77777777" w:rsidR="00211BD5" w:rsidRDefault="00211BD5" w:rsidP="00E3104F">
            <w:pPr>
              <w:ind w:left="210" w:hangingChars="100" w:hanging="210"/>
              <w:rPr>
                <w:rFonts w:asciiTheme="majorEastAsia" w:eastAsiaTheme="majorEastAsia" w:hAnsiTheme="majorEastAsia"/>
                <w:bdr w:val="single" w:sz="4" w:space="0" w:color="auto"/>
              </w:rPr>
            </w:pPr>
            <w:r w:rsidRPr="008268F3">
              <w:rPr>
                <w:rFonts w:hint="eastAsia"/>
              </w:rPr>
              <w:t>・企業の</w:t>
            </w:r>
            <w:r>
              <w:rPr>
                <w:rFonts w:hint="eastAsia"/>
              </w:rPr>
              <w:t>関係比率の算出</w:t>
            </w:r>
            <w:r w:rsidRPr="008268F3">
              <w:rPr>
                <w:rFonts w:hint="eastAsia"/>
              </w:rPr>
              <w:t>結果を</w:t>
            </w:r>
            <w:r>
              <w:rPr>
                <w:rFonts w:hint="eastAsia"/>
              </w:rPr>
              <w:t>基</w:t>
            </w:r>
            <w:r w:rsidRPr="008268F3">
              <w:rPr>
                <w:rFonts w:hint="eastAsia"/>
              </w:rPr>
              <w:t>に</w:t>
            </w:r>
            <w:r>
              <w:rPr>
                <w:rFonts w:hint="eastAsia"/>
              </w:rPr>
              <w:t>企業について分析し</w:t>
            </w:r>
            <w:r w:rsidRPr="008268F3">
              <w:rPr>
                <w:rFonts w:hint="eastAsia"/>
              </w:rPr>
              <w:t>総合的に判断し評価する。</w:t>
            </w:r>
          </w:p>
          <w:p w14:paraId="5E5BE5F5" w14:textId="77777777" w:rsidR="00211BD5" w:rsidRPr="000C50DB" w:rsidRDefault="00211BD5" w:rsidP="00E3104F">
            <w:pPr>
              <w:rPr>
                <w:rFonts w:hAnsiTheme="minorEastAsia"/>
                <w:bdr w:val="single" w:sz="4" w:space="0" w:color="auto"/>
              </w:rPr>
            </w:pPr>
            <w:r w:rsidRPr="000C50DB">
              <w:rPr>
                <w:rFonts w:hAnsiTheme="minorEastAsia" w:hint="eastAsia"/>
                <w:bdr w:val="single" w:sz="4" w:space="0" w:color="auto"/>
              </w:rPr>
              <w:t>理由付け</w:t>
            </w:r>
          </w:p>
          <w:p w14:paraId="0691C1EC" w14:textId="77777777" w:rsidR="00211BD5" w:rsidRPr="008268F3" w:rsidRDefault="00211BD5" w:rsidP="00E3104F">
            <w:pPr>
              <w:ind w:left="210" w:hangingChars="100" w:hanging="210"/>
            </w:pPr>
            <w:r w:rsidRPr="008268F3">
              <w:rPr>
                <w:rFonts w:hint="eastAsia"/>
              </w:rPr>
              <w:t>・</w:t>
            </w:r>
            <w:r w:rsidRPr="00460929">
              <w:rPr>
                <w:rFonts w:hAnsiTheme="minorEastAsia" w:hint="eastAsia"/>
              </w:rPr>
              <w:t>各比率について前年度と比較し、増減を基に判断し</w:t>
            </w:r>
            <w:r>
              <w:rPr>
                <w:rFonts w:hAnsiTheme="minorEastAsia" w:hint="eastAsia"/>
              </w:rPr>
              <w:t>、</w:t>
            </w:r>
            <w:r w:rsidRPr="00460929">
              <w:rPr>
                <w:rFonts w:hAnsiTheme="minorEastAsia" w:hint="eastAsia"/>
              </w:rPr>
              <w:t>その理由についても考え</w:t>
            </w:r>
            <w:r>
              <w:rPr>
                <w:rFonts w:hAnsiTheme="minorEastAsia" w:hint="eastAsia"/>
              </w:rPr>
              <w:t>る</w:t>
            </w:r>
            <w:r w:rsidRPr="00460929">
              <w:rPr>
                <w:rFonts w:hAnsiTheme="minorEastAsia" w:hint="eastAsia"/>
              </w:rPr>
              <w:t>。</w:t>
            </w:r>
          </w:p>
        </w:tc>
        <w:tc>
          <w:tcPr>
            <w:tcW w:w="487" w:type="dxa"/>
            <w:tcBorders>
              <w:top w:val="single" w:sz="12" w:space="0" w:color="auto"/>
              <w:bottom w:val="single" w:sz="12" w:space="0" w:color="auto"/>
            </w:tcBorders>
          </w:tcPr>
          <w:p w14:paraId="20C92D03" w14:textId="77777777" w:rsidR="00211BD5" w:rsidRPr="008268F3" w:rsidRDefault="00211BD5" w:rsidP="00E3104F">
            <w:pPr>
              <w:jc w:val="center"/>
            </w:pPr>
          </w:p>
        </w:tc>
        <w:tc>
          <w:tcPr>
            <w:tcW w:w="449" w:type="dxa"/>
            <w:tcBorders>
              <w:top w:val="single" w:sz="12" w:space="0" w:color="auto"/>
              <w:bottom w:val="single" w:sz="12" w:space="0" w:color="auto"/>
            </w:tcBorders>
          </w:tcPr>
          <w:p w14:paraId="60D0A15B" w14:textId="77777777" w:rsidR="00211BD5" w:rsidRDefault="00211BD5" w:rsidP="00E3104F">
            <w:pPr>
              <w:jc w:val="center"/>
            </w:pPr>
          </w:p>
          <w:p w14:paraId="3ECB1506" w14:textId="77777777" w:rsidR="00211BD5" w:rsidRDefault="00211BD5" w:rsidP="00E3104F">
            <w:pPr>
              <w:jc w:val="center"/>
            </w:pPr>
          </w:p>
          <w:p w14:paraId="0FF24F6A" w14:textId="77777777" w:rsidR="00211BD5" w:rsidRDefault="00211BD5" w:rsidP="00E3104F">
            <w:pPr>
              <w:jc w:val="center"/>
            </w:pPr>
          </w:p>
          <w:p w14:paraId="5DDD4CE1" w14:textId="77777777" w:rsidR="00211BD5" w:rsidRDefault="00211BD5" w:rsidP="00E3104F">
            <w:pPr>
              <w:jc w:val="center"/>
            </w:pPr>
          </w:p>
          <w:p w14:paraId="6086079E" w14:textId="77777777" w:rsidR="00211BD5" w:rsidRPr="008268F3" w:rsidRDefault="00211BD5" w:rsidP="00E3104F">
            <w:pPr>
              <w:jc w:val="center"/>
            </w:pPr>
          </w:p>
          <w:p w14:paraId="10DF2D71" w14:textId="77777777" w:rsidR="00211BD5" w:rsidRPr="008268F3" w:rsidRDefault="00211BD5" w:rsidP="00E3104F">
            <w:pPr>
              <w:jc w:val="center"/>
            </w:pPr>
            <w:r w:rsidRPr="008268F3">
              <w:rPr>
                <w:rFonts w:hint="eastAsia"/>
              </w:rPr>
              <w:t>①</w:t>
            </w:r>
          </w:p>
        </w:tc>
        <w:tc>
          <w:tcPr>
            <w:tcW w:w="426" w:type="dxa"/>
            <w:tcBorders>
              <w:top w:val="single" w:sz="12" w:space="0" w:color="auto"/>
              <w:bottom w:val="single" w:sz="12" w:space="0" w:color="auto"/>
            </w:tcBorders>
          </w:tcPr>
          <w:p w14:paraId="5CDEF0E3" w14:textId="77777777" w:rsidR="00211BD5" w:rsidRPr="008268F3" w:rsidRDefault="00211BD5" w:rsidP="00E3104F">
            <w:pPr>
              <w:jc w:val="center"/>
            </w:pPr>
          </w:p>
        </w:tc>
        <w:tc>
          <w:tcPr>
            <w:tcW w:w="426" w:type="dxa"/>
            <w:tcBorders>
              <w:top w:val="single" w:sz="12" w:space="0" w:color="auto"/>
              <w:bottom w:val="single" w:sz="12" w:space="0" w:color="auto"/>
            </w:tcBorders>
          </w:tcPr>
          <w:p w14:paraId="6FCC0E14" w14:textId="77777777" w:rsidR="00211BD5" w:rsidRPr="008268F3" w:rsidRDefault="00211BD5" w:rsidP="00E3104F">
            <w:pPr>
              <w:jc w:val="center"/>
            </w:pPr>
          </w:p>
          <w:p w14:paraId="0244F866" w14:textId="77777777" w:rsidR="00211BD5" w:rsidRPr="008268F3" w:rsidRDefault="00211BD5" w:rsidP="00E3104F">
            <w:pPr>
              <w:jc w:val="center"/>
            </w:pPr>
          </w:p>
        </w:tc>
        <w:tc>
          <w:tcPr>
            <w:tcW w:w="3963" w:type="dxa"/>
            <w:tcBorders>
              <w:top w:val="single" w:sz="12" w:space="0" w:color="auto"/>
              <w:bottom w:val="single" w:sz="12" w:space="0" w:color="auto"/>
              <w:right w:val="single" w:sz="12" w:space="0" w:color="auto"/>
            </w:tcBorders>
          </w:tcPr>
          <w:p w14:paraId="2AFA2085" w14:textId="77777777" w:rsidR="00211BD5" w:rsidRDefault="00211BD5" w:rsidP="00E3104F"/>
          <w:p w14:paraId="58BE6263" w14:textId="77777777" w:rsidR="00211BD5" w:rsidRDefault="00211BD5" w:rsidP="00E3104F"/>
          <w:p w14:paraId="1AD1592B" w14:textId="77777777" w:rsidR="00211BD5" w:rsidRDefault="00211BD5" w:rsidP="00E3104F"/>
          <w:p w14:paraId="6C567AFE" w14:textId="77777777" w:rsidR="00211BD5" w:rsidRDefault="00211BD5" w:rsidP="00E3104F"/>
          <w:p w14:paraId="55382489" w14:textId="77777777" w:rsidR="00211BD5" w:rsidRPr="008268F3" w:rsidRDefault="00211BD5" w:rsidP="00E3104F"/>
          <w:p w14:paraId="65DE7D19" w14:textId="692FD890" w:rsidR="00211BD5" w:rsidRPr="008268F3" w:rsidRDefault="00211BD5" w:rsidP="00E3104F">
            <w:pPr>
              <w:ind w:left="420" w:hangingChars="200" w:hanging="420"/>
            </w:pPr>
            <w:r w:rsidRPr="008268F3">
              <w:rPr>
                <w:rFonts w:hint="eastAsia"/>
                <w:bdr w:val="single" w:sz="4" w:space="0" w:color="auto"/>
              </w:rPr>
              <w:t>５</w:t>
            </w:r>
            <w:r w:rsidRPr="008268F3">
              <w:rPr>
                <w:rFonts w:hint="eastAsia"/>
              </w:rPr>
              <w:t xml:space="preserve">　</w:t>
            </w:r>
            <w:r w:rsidR="007546D0" w:rsidRPr="008268F3">
              <w:rPr>
                <w:rFonts w:hAnsiTheme="minorEastAsia" w:hint="eastAsia"/>
              </w:rPr>
              <w:t>財務諸表分析結果を</w:t>
            </w:r>
            <w:r w:rsidR="007546D0">
              <w:rPr>
                <w:rFonts w:hAnsiTheme="minorEastAsia" w:hint="eastAsia"/>
              </w:rPr>
              <w:t>基に企業の状況やその原因を考えることができる</w:t>
            </w:r>
            <w:r w:rsidR="007546D0" w:rsidRPr="008268F3">
              <w:rPr>
                <w:rFonts w:hAnsiTheme="minorEastAsia" w:hint="eastAsia"/>
              </w:rPr>
              <w:t>。</w:t>
            </w:r>
            <w:r w:rsidRPr="008268F3">
              <w:rPr>
                <w:rFonts w:hint="eastAsia"/>
              </w:rPr>
              <w:t>(ワークシート)</w:t>
            </w:r>
          </w:p>
          <w:p w14:paraId="2372266A" w14:textId="77777777" w:rsidR="00211BD5" w:rsidRPr="008268F3" w:rsidRDefault="00211BD5" w:rsidP="00E3104F">
            <w:pPr>
              <w:ind w:left="420" w:hangingChars="200" w:hanging="420"/>
            </w:pPr>
          </w:p>
        </w:tc>
      </w:tr>
    </w:tbl>
    <w:p w14:paraId="28CABBED" w14:textId="77777777" w:rsidR="00211BD5" w:rsidRDefault="00211BD5" w:rsidP="00E3104F">
      <w:pPr>
        <w:rPr>
          <w:rFonts w:asciiTheme="majorEastAsia" w:eastAsiaTheme="majorEastAsia" w:hAnsiTheme="majorEastAsia"/>
        </w:rPr>
      </w:pPr>
    </w:p>
    <w:p w14:paraId="049837F6" w14:textId="47E43288" w:rsidR="00211BD5" w:rsidRPr="007639EC" w:rsidRDefault="00211BD5" w:rsidP="00E3104F">
      <w:pPr>
        <w:ind w:firstLineChars="100" w:firstLine="21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5</w:t>
      </w:r>
      <w:r w:rsidRPr="007639EC">
        <w:rPr>
          <w:rFonts w:asciiTheme="majorEastAsia" w:eastAsiaTheme="majorEastAsia" w:hAnsiTheme="majorEastAsia" w:hint="eastAsia"/>
        </w:rPr>
        <w:t xml:space="preserve">) </w:t>
      </w:r>
      <w:r w:rsidR="00524E83">
        <w:rPr>
          <w:rFonts w:asciiTheme="majorEastAsia" w:eastAsiaTheme="majorEastAsia" w:hAnsiTheme="majorEastAsia" w:hint="eastAsia"/>
        </w:rPr>
        <w:t>本時の</w:t>
      </w:r>
      <w:r w:rsidRPr="007639EC">
        <w:rPr>
          <w:rFonts w:asciiTheme="majorEastAsia" w:eastAsiaTheme="majorEastAsia" w:hAnsiTheme="majorEastAsia" w:hint="eastAsia"/>
        </w:rPr>
        <w:t>内容</w:t>
      </w:r>
    </w:p>
    <w:p w14:paraId="5EA78912" w14:textId="77777777" w:rsidR="00211BD5" w:rsidRPr="008268F3" w:rsidRDefault="00211BD5" w:rsidP="00E3104F">
      <w:pPr>
        <w:ind w:firstLineChars="200" w:firstLine="420"/>
      </w:pPr>
      <w:r>
        <w:rPr>
          <w:rFonts w:hint="eastAsia"/>
        </w:rPr>
        <w:t xml:space="preserve">ア　</w:t>
      </w:r>
      <w:r w:rsidRPr="008268F3">
        <w:rPr>
          <w:rFonts w:hint="eastAsia"/>
        </w:rPr>
        <w:t>本時のねらい</w:t>
      </w:r>
    </w:p>
    <w:p w14:paraId="779A8383" w14:textId="1746608A" w:rsidR="00211BD5" w:rsidRDefault="00211BD5" w:rsidP="00E3104F">
      <w:pPr>
        <w:ind w:leftChars="300" w:left="630" w:firstLineChars="100" w:firstLine="210"/>
      </w:pPr>
      <w:r>
        <w:rPr>
          <w:rFonts w:hint="eastAsia"/>
        </w:rPr>
        <w:t>財務諸表や関係比率の算出</w:t>
      </w:r>
      <w:r w:rsidRPr="008268F3">
        <w:rPr>
          <w:rFonts w:hint="eastAsia"/>
        </w:rPr>
        <w:t>結果を</w:t>
      </w:r>
      <w:r>
        <w:rPr>
          <w:rFonts w:hint="eastAsia"/>
        </w:rPr>
        <w:t>基</w:t>
      </w:r>
      <w:r w:rsidRPr="008268F3">
        <w:rPr>
          <w:rFonts w:hint="eastAsia"/>
        </w:rPr>
        <w:t>に</w:t>
      </w:r>
      <w:r w:rsidR="00E177A4">
        <w:rPr>
          <w:rFonts w:hint="eastAsia"/>
        </w:rPr>
        <w:t>、</w:t>
      </w:r>
      <w:r w:rsidRPr="008268F3">
        <w:rPr>
          <w:rFonts w:hint="eastAsia"/>
        </w:rPr>
        <w:t>企業について</w:t>
      </w:r>
      <w:r w:rsidR="000E2D44">
        <w:rPr>
          <w:rFonts w:hint="eastAsia"/>
        </w:rPr>
        <w:t>多面的</w:t>
      </w:r>
      <w:r w:rsidRPr="008268F3">
        <w:rPr>
          <w:rFonts w:hint="eastAsia"/>
        </w:rPr>
        <w:t>に</w:t>
      </w:r>
      <w:r>
        <w:rPr>
          <w:rFonts w:hint="eastAsia"/>
        </w:rPr>
        <w:t>比較</w:t>
      </w:r>
      <w:r w:rsidRPr="008268F3">
        <w:rPr>
          <w:rFonts w:hint="eastAsia"/>
        </w:rPr>
        <w:t>・</w:t>
      </w:r>
      <w:r>
        <w:rPr>
          <w:rFonts w:hint="eastAsia"/>
        </w:rPr>
        <w:t>判断し分析</w:t>
      </w:r>
      <w:r w:rsidRPr="008268F3">
        <w:rPr>
          <w:rFonts w:hint="eastAsia"/>
        </w:rPr>
        <w:t>する。</w:t>
      </w:r>
    </w:p>
    <w:p w14:paraId="02224178" w14:textId="77777777" w:rsidR="00211BD5" w:rsidRPr="008268F3" w:rsidRDefault="00211BD5" w:rsidP="00E3104F">
      <w:pPr>
        <w:ind w:firstLineChars="200" w:firstLine="420"/>
      </w:pPr>
      <w:r>
        <w:rPr>
          <w:rFonts w:hint="eastAsia"/>
        </w:rPr>
        <w:t xml:space="preserve">イ　</w:t>
      </w:r>
      <w:r w:rsidRPr="008268F3">
        <w:rPr>
          <w:rFonts w:hint="eastAsia"/>
        </w:rPr>
        <w:t>本時の展開</w:t>
      </w:r>
      <w:r>
        <w:rPr>
          <w:rFonts w:hint="eastAsia"/>
        </w:rPr>
        <w:t>（第４時）</w:t>
      </w:r>
    </w:p>
    <w:tbl>
      <w:tblPr>
        <w:tblStyle w:val="a9"/>
        <w:tblW w:w="0" w:type="auto"/>
        <w:tblInd w:w="108" w:type="dxa"/>
        <w:tblLook w:val="04A0" w:firstRow="1" w:lastRow="0" w:firstColumn="1" w:lastColumn="0" w:noHBand="0" w:noVBand="1"/>
      </w:tblPr>
      <w:tblGrid>
        <w:gridCol w:w="533"/>
        <w:gridCol w:w="3032"/>
        <w:gridCol w:w="3033"/>
        <w:gridCol w:w="3033"/>
      </w:tblGrid>
      <w:tr w:rsidR="00211BD5" w:rsidRPr="008268F3" w14:paraId="4DADDC51" w14:textId="77777777" w:rsidTr="00E3104F">
        <w:tc>
          <w:tcPr>
            <w:tcW w:w="533" w:type="dxa"/>
          </w:tcPr>
          <w:p w14:paraId="77364061" w14:textId="77777777" w:rsidR="00211BD5" w:rsidRPr="008268F3" w:rsidRDefault="00211BD5" w:rsidP="00E3104F">
            <w:pPr>
              <w:jc w:val="center"/>
            </w:pPr>
          </w:p>
        </w:tc>
        <w:tc>
          <w:tcPr>
            <w:tcW w:w="3032" w:type="dxa"/>
          </w:tcPr>
          <w:p w14:paraId="7750B463" w14:textId="77777777" w:rsidR="00211BD5" w:rsidRPr="008268F3" w:rsidRDefault="00211BD5" w:rsidP="00E3104F">
            <w:pPr>
              <w:jc w:val="center"/>
            </w:pPr>
            <w:r w:rsidRPr="008268F3">
              <w:rPr>
                <w:rFonts w:hint="eastAsia"/>
              </w:rPr>
              <w:t>学習活動</w:t>
            </w:r>
          </w:p>
        </w:tc>
        <w:tc>
          <w:tcPr>
            <w:tcW w:w="3033" w:type="dxa"/>
          </w:tcPr>
          <w:p w14:paraId="6E2520FD" w14:textId="77777777" w:rsidR="00211BD5" w:rsidRPr="008268F3" w:rsidRDefault="00211BD5" w:rsidP="00E3104F">
            <w:pPr>
              <w:jc w:val="center"/>
            </w:pPr>
            <w:r w:rsidRPr="008268F3">
              <w:rPr>
                <w:rFonts w:hint="eastAsia"/>
              </w:rPr>
              <w:t>指導上の留意点</w:t>
            </w:r>
          </w:p>
        </w:tc>
        <w:tc>
          <w:tcPr>
            <w:tcW w:w="3033" w:type="dxa"/>
          </w:tcPr>
          <w:p w14:paraId="216F80D3" w14:textId="77777777" w:rsidR="00211BD5" w:rsidRPr="008268F3" w:rsidRDefault="00211BD5" w:rsidP="00E3104F">
            <w:pPr>
              <w:jc w:val="center"/>
            </w:pPr>
            <w:r w:rsidRPr="008268F3">
              <w:rPr>
                <w:rFonts w:hint="eastAsia"/>
              </w:rPr>
              <w:t>評価規準（評価方法）</w:t>
            </w:r>
          </w:p>
        </w:tc>
      </w:tr>
      <w:tr w:rsidR="00211BD5" w:rsidRPr="008268F3" w14:paraId="175944D6" w14:textId="77777777" w:rsidTr="00E3104F">
        <w:trPr>
          <w:cantSplit/>
          <w:trHeight w:val="708"/>
        </w:trPr>
        <w:tc>
          <w:tcPr>
            <w:tcW w:w="533" w:type="dxa"/>
            <w:textDirection w:val="tbRlV"/>
            <w:vAlign w:val="center"/>
          </w:tcPr>
          <w:p w14:paraId="21E9FC13" w14:textId="77777777" w:rsidR="00211BD5" w:rsidRPr="008268F3" w:rsidRDefault="00211BD5" w:rsidP="00E3104F">
            <w:pPr>
              <w:ind w:left="113" w:right="113"/>
            </w:pPr>
            <w:r w:rsidRPr="008268F3">
              <w:rPr>
                <w:rFonts w:hint="eastAsia"/>
              </w:rPr>
              <w:t>導入</w:t>
            </w:r>
          </w:p>
        </w:tc>
        <w:tc>
          <w:tcPr>
            <w:tcW w:w="3032" w:type="dxa"/>
          </w:tcPr>
          <w:p w14:paraId="287826EA" w14:textId="51C23AA9" w:rsidR="00211BD5" w:rsidRPr="008268F3" w:rsidRDefault="00211BD5" w:rsidP="00E3104F">
            <w:pPr>
              <w:ind w:left="210" w:hangingChars="100" w:hanging="210"/>
            </w:pPr>
            <w:r>
              <w:rPr>
                <w:rFonts w:hint="eastAsia"/>
              </w:rPr>
              <w:t>１</w:t>
            </w:r>
            <w:r w:rsidR="00EF6335">
              <w:rPr>
                <w:rFonts w:hint="eastAsia"/>
              </w:rPr>
              <w:t>．</w:t>
            </w:r>
            <w:r>
              <w:rPr>
                <w:rFonts w:hint="eastAsia"/>
              </w:rPr>
              <w:t>前時までの学習を振り返る</w:t>
            </w:r>
            <w:r w:rsidRPr="008268F3">
              <w:rPr>
                <w:rFonts w:hint="eastAsia"/>
              </w:rPr>
              <w:t>。</w:t>
            </w:r>
          </w:p>
        </w:tc>
        <w:tc>
          <w:tcPr>
            <w:tcW w:w="3033" w:type="dxa"/>
          </w:tcPr>
          <w:p w14:paraId="2479B9D3" w14:textId="77777777" w:rsidR="00211BD5" w:rsidRPr="008268F3" w:rsidRDefault="00211BD5" w:rsidP="00E3104F">
            <w:pPr>
              <w:ind w:left="210" w:hangingChars="100" w:hanging="210"/>
            </w:pPr>
            <w:r w:rsidRPr="008268F3">
              <w:rPr>
                <w:rFonts w:hint="eastAsia"/>
              </w:rPr>
              <w:t>・</w:t>
            </w:r>
            <w:r>
              <w:rPr>
                <w:rFonts w:hint="eastAsia"/>
              </w:rPr>
              <w:t>前時までに算出した各関係比率について確認する</w:t>
            </w:r>
            <w:r w:rsidRPr="008268F3">
              <w:rPr>
                <w:rFonts w:hint="eastAsia"/>
              </w:rPr>
              <w:t>。</w:t>
            </w:r>
          </w:p>
        </w:tc>
        <w:tc>
          <w:tcPr>
            <w:tcW w:w="3033" w:type="dxa"/>
          </w:tcPr>
          <w:p w14:paraId="6CDA8CD2" w14:textId="77777777" w:rsidR="00211BD5" w:rsidRPr="008268F3" w:rsidRDefault="00211BD5"/>
        </w:tc>
      </w:tr>
      <w:tr w:rsidR="00211BD5" w:rsidRPr="008268F3" w14:paraId="2CBA3FAE" w14:textId="77777777" w:rsidTr="00E3104F">
        <w:trPr>
          <w:trHeight w:val="699"/>
        </w:trPr>
        <w:tc>
          <w:tcPr>
            <w:tcW w:w="533" w:type="dxa"/>
            <w:vAlign w:val="center"/>
          </w:tcPr>
          <w:p w14:paraId="56B27279" w14:textId="77777777" w:rsidR="00211BD5" w:rsidRPr="008268F3" w:rsidRDefault="00211BD5" w:rsidP="00E3104F">
            <w:pPr>
              <w:jc w:val="center"/>
            </w:pPr>
            <w:r>
              <w:rPr>
                <w:rFonts w:hint="eastAsia"/>
              </w:rPr>
              <w:t>展開</w:t>
            </w:r>
          </w:p>
        </w:tc>
        <w:tc>
          <w:tcPr>
            <w:tcW w:w="3032" w:type="dxa"/>
          </w:tcPr>
          <w:p w14:paraId="16DE76A8" w14:textId="4C40E431" w:rsidR="00211BD5" w:rsidRDefault="00211BD5" w:rsidP="00E3104F">
            <w:pPr>
              <w:ind w:left="210" w:hangingChars="100" w:hanging="210"/>
            </w:pPr>
            <w:r>
              <w:rPr>
                <w:rFonts w:hint="eastAsia"/>
              </w:rPr>
              <w:t>２</w:t>
            </w:r>
            <w:r w:rsidR="00EF6335">
              <w:rPr>
                <w:rFonts w:hint="eastAsia"/>
              </w:rPr>
              <w:t>．</w:t>
            </w:r>
            <w:r>
              <w:rPr>
                <w:rFonts w:hint="eastAsia"/>
              </w:rPr>
              <w:t>期間比較による収益性や安全性の分析を</w:t>
            </w:r>
            <w:r w:rsidRPr="008268F3">
              <w:rPr>
                <w:rFonts w:hint="eastAsia"/>
              </w:rPr>
              <w:t>グループごとに</w:t>
            </w:r>
            <w:r>
              <w:rPr>
                <w:rFonts w:hint="eastAsia"/>
              </w:rPr>
              <w:t>行う</w:t>
            </w:r>
            <w:r w:rsidRPr="008268F3">
              <w:rPr>
                <w:rFonts w:hint="eastAsia"/>
              </w:rPr>
              <w:t>。</w:t>
            </w:r>
          </w:p>
          <w:p w14:paraId="6F7AD7AE" w14:textId="77777777" w:rsidR="00211BD5" w:rsidRPr="004A4C72" w:rsidRDefault="00211BD5" w:rsidP="00E3104F">
            <w:pPr>
              <w:ind w:left="210" w:hangingChars="100" w:hanging="2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6"/>
            </w:tblGrid>
            <w:tr w:rsidR="00211BD5" w14:paraId="7A8AD0CF" w14:textId="77777777" w:rsidTr="00E3104F">
              <w:trPr>
                <w:trHeight w:val="1541"/>
              </w:trPr>
              <w:tc>
                <w:tcPr>
                  <w:tcW w:w="2806" w:type="dxa"/>
                </w:tcPr>
                <w:p w14:paraId="56B12772" w14:textId="47B2DA08" w:rsidR="00211BD5" w:rsidRPr="00D17E80" w:rsidRDefault="00A80058" w:rsidP="00E3104F">
                  <w:pPr>
                    <w:rPr>
                      <w:rFonts w:hAnsiTheme="minorEastAsia"/>
                      <w:sz w:val="18"/>
                      <w:szCs w:val="18"/>
                    </w:rPr>
                  </w:pPr>
                  <w:r>
                    <w:rPr>
                      <w:rFonts w:hAnsiTheme="minorEastAsia" w:hint="eastAsia"/>
                      <w:sz w:val="18"/>
                      <w:szCs w:val="18"/>
                    </w:rPr>
                    <w:t>予想される生徒の反応</w:t>
                  </w:r>
                </w:p>
                <w:p w14:paraId="65431634" w14:textId="77777777" w:rsidR="00211BD5" w:rsidRPr="00D17E80" w:rsidRDefault="00211BD5" w:rsidP="00E3104F">
                  <w:pPr>
                    <w:ind w:left="180" w:hangingChars="100" w:hanging="180"/>
                    <w:rPr>
                      <w:rFonts w:hAnsiTheme="minorEastAsia"/>
                      <w:sz w:val="18"/>
                      <w:szCs w:val="18"/>
                    </w:rPr>
                  </w:pPr>
                  <w:r w:rsidRPr="00D17E80">
                    <w:rPr>
                      <w:rFonts w:hAnsiTheme="minorEastAsia" w:hint="eastAsia"/>
                      <w:sz w:val="18"/>
                      <w:szCs w:val="18"/>
                    </w:rPr>
                    <w:t>・安全性については、○○率が増加（減少）しているので、高まっている（低くなっている）と判断できる。なぜなら、○○だからである。</w:t>
                  </w:r>
                </w:p>
                <w:p w14:paraId="59B7C844" w14:textId="77777777" w:rsidR="00211BD5" w:rsidRPr="00D17E80" w:rsidRDefault="00211BD5" w:rsidP="00E3104F">
                  <w:pPr>
                    <w:ind w:left="180" w:hangingChars="100" w:hanging="180"/>
                    <w:rPr>
                      <w:rFonts w:hAnsiTheme="minorEastAsia"/>
                      <w:sz w:val="18"/>
                      <w:szCs w:val="18"/>
                    </w:rPr>
                  </w:pPr>
                  <w:r w:rsidRPr="00D17E80">
                    <w:rPr>
                      <w:rFonts w:hAnsiTheme="minorEastAsia" w:hint="eastAsia"/>
                      <w:sz w:val="18"/>
                      <w:szCs w:val="18"/>
                    </w:rPr>
                    <w:t>・収益性は、○○率が増加</w:t>
                  </w:r>
                  <w:r>
                    <w:rPr>
                      <w:rFonts w:hAnsiTheme="minorEastAsia" w:hint="eastAsia"/>
                      <w:sz w:val="18"/>
                      <w:szCs w:val="18"/>
                    </w:rPr>
                    <w:t>（減少）しているため、良化（悪化）していると判断できる。</w:t>
                  </w:r>
                </w:p>
              </w:tc>
            </w:tr>
          </w:tbl>
          <w:p w14:paraId="3A799BEC" w14:textId="4E0562EA" w:rsidR="00211BD5" w:rsidRDefault="00211BD5" w:rsidP="00E3104F">
            <w:pPr>
              <w:ind w:left="210" w:hangingChars="100" w:hanging="210"/>
              <w:rPr>
                <w:rFonts w:hAnsiTheme="minorEastAsia"/>
              </w:rPr>
            </w:pPr>
            <w:r>
              <w:rPr>
                <w:rFonts w:hAnsiTheme="minorEastAsia" w:hint="eastAsia"/>
              </w:rPr>
              <w:t>３</w:t>
            </w:r>
            <w:r w:rsidR="00A165E6">
              <w:rPr>
                <w:rFonts w:hAnsiTheme="minorEastAsia" w:hint="eastAsia"/>
              </w:rPr>
              <w:t>．</w:t>
            </w:r>
            <w:r>
              <w:rPr>
                <w:rFonts w:hAnsiTheme="minorEastAsia" w:hint="eastAsia"/>
              </w:rPr>
              <w:t>分析</w:t>
            </w:r>
            <w:r w:rsidRPr="008268F3">
              <w:rPr>
                <w:rFonts w:hAnsiTheme="minorEastAsia" w:hint="eastAsia"/>
              </w:rPr>
              <w:t>結果をグループごとにまとめ発表する。</w:t>
            </w:r>
          </w:p>
          <w:p w14:paraId="665F76D6" w14:textId="78F09940" w:rsidR="00211BD5" w:rsidRDefault="00211BD5" w:rsidP="00E3104F">
            <w:pPr>
              <w:ind w:left="210" w:hangingChars="100" w:hanging="210"/>
            </w:pPr>
            <w:r>
              <w:rPr>
                <w:rFonts w:hAnsiTheme="minorEastAsia" w:hint="eastAsia"/>
              </w:rPr>
              <w:t>４</w:t>
            </w:r>
            <w:r w:rsidR="00A165E6">
              <w:rPr>
                <w:rFonts w:hAnsiTheme="minorEastAsia" w:hint="eastAsia"/>
              </w:rPr>
              <w:t>．</w:t>
            </w:r>
            <w:r>
              <w:rPr>
                <w:rFonts w:hAnsiTheme="minorEastAsia" w:hint="eastAsia"/>
              </w:rPr>
              <w:t>同業他社との</w:t>
            </w:r>
            <w:r w:rsidRPr="008268F3">
              <w:rPr>
                <w:rFonts w:hint="eastAsia"/>
              </w:rPr>
              <w:t>分析</w:t>
            </w:r>
            <w:r>
              <w:rPr>
                <w:rFonts w:hint="eastAsia"/>
              </w:rPr>
              <w:t>をグループごとに行う</w:t>
            </w:r>
            <w:r w:rsidRPr="008268F3">
              <w:rPr>
                <w:rFonts w:hint="eastAsia"/>
              </w:rPr>
              <w:t>。</w:t>
            </w:r>
          </w:p>
          <w:p w14:paraId="775EE23B" w14:textId="77777777" w:rsidR="00211BD5" w:rsidRPr="004A4C72" w:rsidRDefault="00211BD5" w:rsidP="00E3104F">
            <w:pPr>
              <w:ind w:left="210" w:hangingChars="100" w:hanging="210"/>
              <w:rPr>
                <w:rFonts w:hAnsiTheme="minorEastAsia"/>
              </w:rPr>
            </w:pPr>
          </w:p>
          <w:p w14:paraId="0E19E042" w14:textId="77777777" w:rsidR="00211BD5" w:rsidRDefault="00211BD5" w:rsidP="00E3104F">
            <w:pPr>
              <w:ind w:left="210" w:hangingChars="100" w:hanging="210"/>
              <w:rPr>
                <w:rFonts w:hAnsiTheme="minorEastAsia"/>
              </w:rPr>
            </w:pPr>
          </w:p>
          <w:tbl>
            <w:tblPr>
              <w:tblStyle w:val="a9"/>
              <w:tblW w:w="0" w:type="auto"/>
              <w:tblLook w:val="04A0" w:firstRow="1" w:lastRow="0" w:firstColumn="1" w:lastColumn="0" w:noHBand="0" w:noVBand="1"/>
            </w:tblPr>
            <w:tblGrid>
              <w:gridCol w:w="2801"/>
            </w:tblGrid>
            <w:tr w:rsidR="0097233A" w14:paraId="665DB949" w14:textId="77777777" w:rsidTr="0097233A">
              <w:tc>
                <w:tcPr>
                  <w:tcW w:w="2801" w:type="dxa"/>
                </w:tcPr>
                <w:p w14:paraId="5D763DBE" w14:textId="77777777" w:rsidR="0097233A" w:rsidRPr="00D17E80" w:rsidRDefault="0097233A" w:rsidP="0097233A">
                  <w:pPr>
                    <w:rPr>
                      <w:rFonts w:hAnsiTheme="minorEastAsia"/>
                      <w:sz w:val="18"/>
                      <w:szCs w:val="18"/>
                    </w:rPr>
                  </w:pPr>
                  <w:r>
                    <w:rPr>
                      <w:rFonts w:hAnsiTheme="minorEastAsia" w:hint="eastAsia"/>
                      <w:sz w:val="18"/>
                      <w:szCs w:val="18"/>
                    </w:rPr>
                    <w:t>予想される生徒の反応</w:t>
                  </w:r>
                </w:p>
                <w:p w14:paraId="5853C171" w14:textId="5B1D7EC0" w:rsidR="0097233A" w:rsidRDefault="0097233A" w:rsidP="00883E82">
                  <w:pPr>
                    <w:ind w:left="180" w:hangingChars="100" w:hanging="180"/>
                    <w:rPr>
                      <w:rFonts w:hAnsiTheme="minorEastAsia"/>
                      <w:sz w:val="18"/>
                    </w:rPr>
                  </w:pPr>
                  <w:r>
                    <w:rPr>
                      <w:rFonts w:hAnsiTheme="minorEastAsia"/>
                      <w:sz w:val="18"/>
                    </w:rPr>
                    <w:t>・安全性</w:t>
                  </w:r>
                  <w:r w:rsidR="00E832F8">
                    <w:rPr>
                      <w:rFonts w:hAnsiTheme="minorEastAsia"/>
                      <w:sz w:val="18"/>
                    </w:rPr>
                    <w:t>について</w:t>
                  </w:r>
                  <w:r>
                    <w:rPr>
                      <w:rFonts w:hAnsiTheme="minorEastAsia"/>
                      <w:sz w:val="18"/>
                    </w:rPr>
                    <w:t>は、</w:t>
                  </w:r>
                  <w:r w:rsidR="00E832F8">
                    <w:rPr>
                      <w:rFonts w:hAnsiTheme="minorEastAsia"/>
                      <w:sz w:val="18"/>
                    </w:rPr>
                    <w:t>○○率が、○社の方が良い。△△率は、△社の方が良い。</w:t>
                  </w:r>
                  <w:r w:rsidR="00C63ADB">
                    <w:rPr>
                      <w:rFonts w:hAnsiTheme="minorEastAsia"/>
                      <w:sz w:val="18"/>
                    </w:rPr>
                    <w:t>○○率を重視すれば</w:t>
                  </w:r>
                  <w:r w:rsidR="00E832F8">
                    <w:rPr>
                      <w:rFonts w:hAnsiTheme="minorEastAsia"/>
                      <w:sz w:val="18"/>
                    </w:rPr>
                    <w:t>、○社の方が優れて</w:t>
                  </w:r>
                  <w:r w:rsidR="00E832F8">
                    <w:rPr>
                      <w:rFonts w:hAnsiTheme="minorEastAsia"/>
                      <w:sz w:val="18"/>
                    </w:rPr>
                    <w:lastRenderedPageBreak/>
                    <w:t>いる。</w:t>
                  </w:r>
                </w:p>
                <w:p w14:paraId="699D5902" w14:textId="776578D6" w:rsidR="00E832F8" w:rsidRDefault="00E832F8" w:rsidP="00883E82">
                  <w:pPr>
                    <w:ind w:left="180" w:hangingChars="100" w:hanging="180"/>
                    <w:rPr>
                      <w:rFonts w:hAnsiTheme="minorEastAsia"/>
                      <w:sz w:val="18"/>
                    </w:rPr>
                  </w:pPr>
                  <w:r>
                    <w:rPr>
                      <w:rFonts w:hAnsiTheme="minorEastAsia" w:hint="eastAsia"/>
                      <w:sz w:val="18"/>
                    </w:rPr>
                    <w:t>・収益性については、○○率が○社の方が良い。△△率は、△社の方が良い。</w:t>
                  </w:r>
                  <w:r w:rsidR="00C63ADB">
                    <w:rPr>
                      <w:rFonts w:hAnsiTheme="minorEastAsia" w:hint="eastAsia"/>
                      <w:sz w:val="18"/>
                    </w:rPr>
                    <w:t>○○率を重視すれば</w:t>
                  </w:r>
                  <w:r>
                    <w:rPr>
                      <w:rFonts w:hAnsiTheme="minorEastAsia" w:hint="eastAsia"/>
                      <w:sz w:val="18"/>
                    </w:rPr>
                    <w:t>、○社の方が優れている。</w:t>
                  </w:r>
                </w:p>
                <w:p w14:paraId="3160B71E" w14:textId="54C1D80B" w:rsidR="00E832F8" w:rsidRPr="0097233A" w:rsidRDefault="00E832F8" w:rsidP="00883E82">
                  <w:pPr>
                    <w:ind w:left="180" w:hangingChars="100" w:hanging="180"/>
                    <w:rPr>
                      <w:rFonts w:hAnsiTheme="minorEastAsia"/>
                      <w:sz w:val="18"/>
                    </w:rPr>
                  </w:pPr>
                  <w:r>
                    <w:rPr>
                      <w:rFonts w:hAnsiTheme="minorEastAsia" w:hint="eastAsia"/>
                      <w:sz w:val="18"/>
                    </w:rPr>
                    <w:t>・総合的に判断すると、○社のほうが優れている。</w:t>
                  </w:r>
                </w:p>
              </w:tc>
            </w:tr>
          </w:tbl>
          <w:p w14:paraId="11BCE9F8" w14:textId="77DAA41F" w:rsidR="00211BD5" w:rsidRPr="00472B81" w:rsidRDefault="00211BD5" w:rsidP="00E3104F">
            <w:pPr>
              <w:ind w:left="210" w:hangingChars="100" w:hanging="210"/>
              <w:rPr>
                <w:rFonts w:hAnsiTheme="minorEastAsia"/>
              </w:rPr>
            </w:pPr>
            <w:r>
              <w:rPr>
                <w:rFonts w:hAnsiTheme="minorEastAsia" w:hint="eastAsia"/>
              </w:rPr>
              <w:lastRenderedPageBreak/>
              <w:t>５</w:t>
            </w:r>
            <w:r w:rsidR="00A165E6">
              <w:rPr>
                <w:rFonts w:hAnsiTheme="minorEastAsia" w:hint="eastAsia"/>
              </w:rPr>
              <w:t>．</w:t>
            </w:r>
            <w:r>
              <w:rPr>
                <w:rFonts w:hAnsiTheme="minorEastAsia" w:hint="eastAsia"/>
              </w:rPr>
              <w:t>グループごとに、同業種２社の財務分析結果を、ワークシートに</w:t>
            </w:r>
            <w:r w:rsidRPr="008268F3">
              <w:rPr>
                <w:rFonts w:hAnsiTheme="minorEastAsia" w:hint="eastAsia"/>
              </w:rPr>
              <w:t>まとめる。</w:t>
            </w:r>
          </w:p>
        </w:tc>
        <w:tc>
          <w:tcPr>
            <w:tcW w:w="3033" w:type="dxa"/>
          </w:tcPr>
          <w:p w14:paraId="17688618" w14:textId="77777777" w:rsidR="00211BD5" w:rsidRPr="00272C71" w:rsidRDefault="00211BD5" w:rsidP="00E3104F">
            <w:pPr>
              <w:ind w:left="210" w:hangingChars="100" w:hanging="210"/>
              <w:rPr>
                <w:rFonts w:hAnsiTheme="minorEastAsia"/>
              </w:rPr>
            </w:pPr>
            <w:r w:rsidRPr="008268F3">
              <w:rPr>
                <w:rFonts w:hAnsiTheme="minorEastAsia" w:hint="eastAsia"/>
              </w:rPr>
              <w:lastRenderedPageBreak/>
              <w:t>・実在する</w:t>
            </w:r>
            <w:r>
              <w:rPr>
                <w:rFonts w:hAnsiTheme="minorEastAsia" w:hint="eastAsia"/>
              </w:rPr>
              <w:t>企業について、過去２年間</w:t>
            </w:r>
            <w:r w:rsidRPr="008268F3">
              <w:rPr>
                <w:rFonts w:hAnsiTheme="minorEastAsia" w:hint="eastAsia"/>
              </w:rPr>
              <w:t>の財務諸表分析結果</w:t>
            </w:r>
            <w:r>
              <w:rPr>
                <w:rFonts w:hAnsiTheme="minorEastAsia" w:hint="eastAsia"/>
              </w:rPr>
              <w:t>を比較させ</w:t>
            </w:r>
            <w:r w:rsidRPr="008268F3">
              <w:rPr>
                <w:rFonts w:hAnsiTheme="minorEastAsia" w:hint="eastAsia"/>
              </w:rPr>
              <w:t>、</w:t>
            </w:r>
            <w:r>
              <w:rPr>
                <w:rFonts w:hAnsiTheme="minorEastAsia" w:hint="eastAsia"/>
              </w:rPr>
              <w:t>増減の背景を考え</w:t>
            </w:r>
            <w:r w:rsidRPr="00272C71">
              <w:rPr>
                <w:rFonts w:hAnsiTheme="minorEastAsia" w:hint="eastAsia"/>
              </w:rPr>
              <w:t>まとめさせる。</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0"/>
            </w:tblGrid>
            <w:tr w:rsidR="00211BD5" w14:paraId="4BF7303C" w14:textId="77777777" w:rsidTr="00E3104F">
              <w:trPr>
                <w:trHeight w:val="1650"/>
              </w:trPr>
              <w:tc>
                <w:tcPr>
                  <w:tcW w:w="2800" w:type="dxa"/>
                </w:tcPr>
                <w:p w14:paraId="1FED06A3" w14:textId="31C0B3C5" w:rsidR="00211BD5" w:rsidRPr="00D17E80" w:rsidRDefault="00A80058" w:rsidP="00E3104F">
                  <w:pPr>
                    <w:rPr>
                      <w:rFonts w:hAnsiTheme="minorEastAsia"/>
                      <w:sz w:val="18"/>
                      <w:szCs w:val="18"/>
                    </w:rPr>
                  </w:pPr>
                  <w:r>
                    <w:rPr>
                      <w:rFonts w:hAnsiTheme="minorEastAsia" w:hint="eastAsia"/>
                      <w:sz w:val="18"/>
                      <w:szCs w:val="18"/>
                    </w:rPr>
                    <w:t>教師の発問</w:t>
                  </w:r>
                </w:p>
                <w:p w14:paraId="122D030D" w14:textId="77777777" w:rsidR="000C70A0" w:rsidRDefault="000C70A0" w:rsidP="00E3104F">
                  <w:pPr>
                    <w:ind w:leftChars="100" w:left="210"/>
                    <w:rPr>
                      <w:rFonts w:hAnsiTheme="minorEastAsia"/>
                      <w:sz w:val="18"/>
                      <w:szCs w:val="18"/>
                    </w:rPr>
                  </w:pPr>
                  <w:r w:rsidRPr="000C70A0">
                    <w:rPr>
                      <w:rFonts w:hAnsiTheme="minorEastAsia" w:hint="eastAsia"/>
                      <w:sz w:val="18"/>
                      <w:szCs w:val="18"/>
                    </w:rPr>
                    <w:t>各比率について前年度と比較し、増減や指標となる値を基に収益性や安全性の分析をしてください。また、なぜそのように分析したか読み取った数値などを基に、その理由をついてまとめてください。</w:t>
                  </w:r>
                </w:p>
                <w:p w14:paraId="029291FC" w14:textId="63DAC43D" w:rsidR="00211BD5" w:rsidRPr="00D17E80" w:rsidRDefault="00211BD5" w:rsidP="00E3104F">
                  <w:pPr>
                    <w:ind w:leftChars="100" w:left="210"/>
                    <w:rPr>
                      <w:rFonts w:hAnsiTheme="minorEastAsia"/>
                      <w:sz w:val="18"/>
                      <w:szCs w:val="18"/>
                    </w:rPr>
                  </w:pPr>
                  <w:r>
                    <w:rPr>
                      <w:rFonts w:hAnsiTheme="minorEastAsia" w:hint="eastAsia"/>
                      <w:sz w:val="18"/>
                      <w:szCs w:val="18"/>
                    </w:rPr>
                    <w:t>（理由付け）</w:t>
                  </w:r>
                </w:p>
              </w:tc>
            </w:tr>
          </w:tbl>
          <w:p w14:paraId="650256C6" w14:textId="77777777" w:rsidR="00211BD5" w:rsidRDefault="00211BD5" w:rsidP="00E3104F">
            <w:pPr>
              <w:rPr>
                <w:rFonts w:hAnsiTheme="minorEastAsia"/>
              </w:rPr>
            </w:pPr>
          </w:p>
          <w:p w14:paraId="25C7C6C5" w14:textId="77777777" w:rsidR="00211BD5" w:rsidRDefault="00211BD5" w:rsidP="00E3104F">
            <w:pPr>
              <w:rPr>
                <w:rFonts w:hAnsiTheme="minorEastAsia"/>
              </w:rPr>
            </w:pPr>
          </w:p>
          <w:p w14:paraId="3473EC29" w14:textId="780E5149" w:rsidR="00211BD5" w:rsidRDefault="00211BD5" w:rsidP="00E3104F">
            <w:pPr>
              <w:ind w:left="210" w:hangingChars="100" w:hanging="210"/>
              <w:rPr>
                <w:rFonts w:hAnsiTheme="minorEastAsia"/>
              </w:rPr>
            </w:pPr>
            <w:r>
              <w:rPr>
                <w:rFonts w:hAnsiTheme="minorEastAsia" w:hint="eastAsia"/>
              </w:rPr>
              <w:t>・</w:t>
            </w:r>
            <w:r w:rsidR="00C63ADB">
              <w:rPr>
                <w:rFonts w:hAnsiTheme="minorEastAsia" w:hint="eastAsia"/>
              </w:rPr>
              <w:t>発表した</w:t>
            </w:r>
            <w:r>
              <w:rPr>
                <w:rFonts w:hAnsiTheme="minorEastAsia" w:hint="eastAsia"/>
              </w:rPr>
              <w:t>グループの各比率と自分たちの分析した結果を収益性や安全性の視点で比較させ考えさえる。</w:t>
            </w:r>
          </w:p>
          <w:tbl>
            <w:tblPr>
              <w:tblStyle w:val="a9"/>
              <w:tblW w:w="0" w:type="auto"/>
              <w:tblInd w:w="13" w:type="dxa"/>
              <w:tblLook w:val="04A0" w:firstRow="1" w:lastRow="0" w:firstColumn="1" w:lastColumn="0" w:noHBand="0" w:noVBand="1"/>
            </w:tblPr>
            <w:tblGrid>
              <w:gridCol w:w="2794"/>
            </w:tblGrid>
            <w:tr w:rsidR="00A56BFC" w14:paraId="43ABF910" w14:textId="77777777" w:rsidTr="00A56BFC">
              <w:tc>
                <w:tcPr>
                  <w:tcW w:w="2802" w:type="dxa"/>
                </w:tcPr>
                <w:p w14:paraId="481D1AAE" w14:textId="77777777" w:rsidR="00A56BFC" w:rsidRPr="00A56BFC" w:rsidRDefault="00A56BFC" w:rsidP="00A56BFC">
                  <w:pPr>
                    <w:rPr>
                      <w:rFonts w:hAnsiTheme="minorEastAsia"/>
                      <w:sz w:val="18"/>
                    </w:rPr>
                  </w:pPr>
                  <w:r w:rsidRPr="00A56BFC">
                    <w:rPr>
                      <w:rFonts w:hAnsiTheme="minorEastAsia" w:hint="eastAsia"/>
                      <w:sz w:val="18"/>
                    </w:rPr>
                    <w:t>教師の発問</w:t>
                  </w:r>
                </w:p>
                <w:p w14:paraId="575A70F3" w14:textId="5520992D" w:rsidR="00A56BFC" w:rsidRPr="00A56BFC" w:rsidRDefault="00A56BFC" w:rsidP="00EF2F03">
                  <w:pPr>
                    <w:ind w:leftChars="100" w:left="210"/>
                    <w:rPr>
                      <w:rFonts w:hAnsiTheme="minorEastAsia"/>
                      <w:sz w:val="18"/>
                    </w:rPr>
                  </w:pPr>
                  <w:r w:rsidRPr="00A56BFC">
                    <w:rPr>
                      <w:rFonts w:hAnsiTheme="minorEastAsia" w:hint="eastAsia"/>
                      <w:sz w:val="18"/>
                    </w:rPr>
                    <w:t>企業の収益性や安全性についてより優れている方は、どちらの企業と考えられるか。一つ一つの比率を分析した後、</w:t>
                  </w:r>
                  <w:r w:rsidRPr="00A56BFC">
                    <w:rPr>
                      <w:rFonts w:hAnsiTheme="minorEastAsia" w:hint="eastAsia"/>
                      <w:sz w:val="18"/>
                    </w:rPr>
                    <w:lastRenderedPageBreak/>
                    <w:t>それぞれの優れている点を確認し、特に優れている部分に着目してみましょう。</w:t>
                  </w:r>
                  <w:r w:rsidR="0097233A">
                    <w:rPr>
                      <w:rFonts w:hAnsiTheme="minorEastAsia" w:hint="eastAsia"/>
                      <w:sz w:val="18"/>
                    </w:rPr>
                    <w:t>（比較）</w:t>
                  </w:r>
                </w:p>
              </w:tc>
            </w:tr>
          </w:tbl>
          <w:p w14:paraId="5E37BC88" w14:textId="77777777" w:rsidR="00211BD5" w:rsidRDefault="00211BD5" w:rsidP="00E3104F">
            <w:pPr>
              <w:ind w:left="210" w:hangingChars="100" w:hanging="210"/>
              <w:rPr>
                <w:rFonts w:hAnsiTheme="minorEastAsia"/>
              </w:rPr>
            </w:pPr>
            <w:r>
              <w:rPr>
                <w:rFonts w:hAnsiTheme="minorEastAsia" w:hint="eastAsia"/>
              </w:rPr>
              <w:lastRenderedPageBreak/>
              <w:t>・収益性、安全性それぞれを比較させ、より優れている企業についてそう考えた理由などを盛り込みまとめるよう促す。</w:t>
            </w:r>
          </w:p>
          <w:p w14:paraId="1B488CDE" w14:textId="77777777" w:rsidR="00211BD5" w:rsidRPr="008268F3" w:rsidRDefault="00211BD5" w:rsidP="00E3104F">
            <w:pPr>
              <w:ind w:left="210" w:hangingChars="100" w:hanging="210"/>
              <w:rPr>
                <w:rFonts w:hAnsiTheme="minorEastAsia"/>
              </w:rPr>
            </w:pPr>
            <w:r w:rsidRPr="008268F3">
              <w:rPr>
                <w:rFonts w:hAnsiTheme="minorEastAsia" w:hint="eastAsia"/>
              </w:rPr>
              <w:t>・財務諸表分析結果を考察させながら、企業の財務諸表の活用の仕方を確認させる。</w:t>
            </w:r>
          </w:p>
        </w:tc>
        <w:tc>
          <w:tcPr>
            <w:tcW w:w="3033" w:type="dxa"/>
          </w:tcPr>
          <w:p w14:paraId="4950E3DC" w14:textId="77777777" w:rsidR="00211BD5" w:rsidRPr="008268F3" w:rsidRDefault="00211BD5">
            <w:pPr>
              <w:rPr>
                <w:rFonts w:hAnsiTheme="minorEastAsia"/>
              </w:rPr>
            </w:pPr>
          </w:p>
          <w:p w14:paraId="3F424624" w14:textId="77777777" w:rsidR="00211BD5" w:rsidRPr="008268F3" w:rsidRDefault="00211BD5">
            <w:pPr>
              <w:rPr>
                <w:rFonts w:hAnsiTheme="minorEastAsia"/>
              </w:rPr>
            </w:pPr>
          </w:p>
          <w:p w14:paraId="6C899709" w14:textId="77777777" w:rsidR="00211BD5" w:rsidRPr="008268F3" w:rsidRDefault="00211BD5">
            <w:pPr>
              <w:rPr>
                <w:rFonts w:hAnsiTheme="minorEastAsia"/>
              </w:rPr>
            </w:pPr>
          </w:p>
          <w:p w14:paraId="75742ACE" w14:textId="77777777" w:rsidR="00211BD5" w:rsidRPr="008268F3" w:rsidRDefault="00211BD5">
            <w:pPr>
              <w:rPr>
                <w:rFonts w:hAnsiTheme="minorEastAsia"/>
              </w:rPr>
            </w:pPr>
          </w:p>
          <w:p w14:paraId="049B0851" w14:textId="77777777" w:rsidR="00211BD5" w:rsidRDefault="00211BD5" w:rsidP="00E3104F">
            <w:pPr>
              <w:ind w:left="420" w:hangingChars="200" w:hanging="420"/>
              <w:rPr>
                <w:rFonts w:hAnsiTheme="minorEastAsia"/>
              </w:rPr>
            </w:pPr>
            <w:r w:rsidRPr="008268F3">
              <w:rPr>
                <w:rFonts w:hAnsiTheme="minorEastAsia" w:hint="eastAsia"/>
                <w:bdr w:val="single" w:sz="4" w:space="0" w:color="auto"/>
              </w:rPr>
              <w:t>５</w:t>
            </w:r>
            <w:r w:rsidRPr="008268F3">
              <w:rPr>
                <w:rFonts w:hAnsiTheme="minorEastAsia" w:hint="eastAsia"/>
              </w:rPr>
              <w:t xml:space="preserve">　財務諸表分析結果を</w:t>
            </w:r>
            <w:r>
              <w:rPr>
                <w:rFonts w:hAnsiTheme="minorEastAsia" w:hint="eastAsia"/>
              </w:rPr>
              <w:t>基に企業の状況やその原因を考えることができる</w:t>
            </w:r>
            <w:r w:rsidRPr="008268F3">
              <w:rPr>
                <w:rFonts w:hAnsiTheme="minorEastAsia" w:hint="eastAsia"/>
              </w:rPr>
              <w:t>。</w:t>
            </w:r>
          </w:p>
          <w:p w14:paraId="4A9AB90F" w14:textId="77777777" w:rsidR="00211BD5" w:rsidRPr="008268F3" w:rsidRDefault="00211BD5" w:rsidP="00E3104F">
            <w:pPr>
              <w:ind w:leftChars="200" w:left="420"/>
              <w:rPr>
                <w:rFonts w:hAnsiTheme="minorEastAsia"/>
              </w:rPr>
            </w:pPr>
            <w:r>
              <w:rPr>
                <w:rFonts w:hAnsiTheme="minorEastAsia" w:hint="eastAsia"/>
              </w:rPr>
              <w:t>（</w:t>
            </w:r>
            <w:r w:rsidRPr="008268F3">
              <w:rPr>
                <w:rFonts w:hAnsiTheme="minorEastAsia" w:hint="eastAsia"/>
              </w:rPr>
              <w:t>ワークシート</w:t>
            </w:r>
            <w:r>
              <w:rPr>
                <w:rFonts w:hAnsiTheme="minorEastAsia" w:hint="eastAsia"/>
              </w:rPr>
              <w:t>）</w:t>
            </w:r>
          </w:p>
        </w:tc>
      </w:tr>
      <w:tr w:rsidR="00211BD5" w:rsidRPr="008268F3" w14:paraId="73E3B7EC" w14:textId="77777777" w:rsidTr="00E3104F">
        <w:trPr>
          <w:cantSplit/>
          <w:trHeight w:val="986"/>
        </w:trPr>
        <w:tc>
          <w:tcPr>
            <w:tcW w:w="533" w:type="dxa"/>
            <w:textDirection w:val="tbRlV"/>
            <w:vAlign w:val="center"/>
          </w:tcPr>
          <w:p w14:paraId="0029B7C7" w14:textId="77777777" w:rsidR="00211BD5" w:rsidRPr="008268F3" w:rsidRDefault="00211BD5" w:rsidP="00E3104F">
            <w:pPr>
              <w:ind w:left="113" w:right="113"/>
              <w:jc w:val="center"/>
            </w:pPr>
            <w:r w:rsidRPr="008268F3">
              <w:rPr>
                <w:rFonts w:hint="eastAsia"/>
              </w:rPr>
              <w:lastRenderedPageBreak/>
              <w:t>まとめ</w:t>
            </w:r>
          </w:p>
        </w:tc>
        <w:tc>
          <w:tcPr>
            <w:tcW w:w="3032" w:type="dxa"/>
          </w:tcPr>
          <w:p w14:paraId="5B7BFE4B" w14:textId="582B3EB2" w:rsidR="00211BD5" w:rsidRPr="008268F3" w:rsidRDefault="00211BD5">
            <w:r>
              <w:rPr>
                <w:rFonts w:hint="eastAsia"/>
              </w:rPr>
              <w:t>６</w:t>
            </w:r>
            <w:r w:rsidR="00A165E6">
              <w:rPr>
                <w:rFonts w:hint="eastAsia"/>
              </w:rPr>
              <w:t>．</w:t>
            </w:r>
            <w:r w:rsidRPr="008268F3">
              <w:rPr>
                <w:rFonts w:hint="eastAsia"/>
              </w:rPr>
              <w:t>本時のまとめをする。</w:t>
            </w:r>
          </w:p>
        </w:tc>
        <w:tc>
          <w:tcPr>
            <w:tcW w:w="3033" w:type="dxa"/>
          </w:tcPr>
          <w:p w14:paraId="3ED77B82" w14:textId="77777777" w:rsidR="00211BD5" w:rsidRPr="008268F3" w:rsidRDefault="00211BD5" w:rsidP="00E3104F">
            <w:pPr>
              <w:ind w:left="210" w:hangingChars="100" w:hanging="210"/>
            </w:pPr>
            <w:r w:rsidRPr="008268F3">
              <w:rPr>
                <w:rFonts w:hint="eastAsia"/>
              </w:rPr>
              <w:t>・</w:t>
            </w:r>
            <w:r>
              <w:rPr>
                <w:rFonts w:hint="eastAsia"/>
              </w:rPr>
              <w:t>本時の目標に基づいて振り返りをさせる</w:t>
            </w:r>
            <w:r w:rsidRPr="008268F3">
              <w:rPr>
                <w:rFonts w:hint="eastAsia"/>
              </w:rPr>
              <w:t>。</w:t>
            </w:r>
          </w:p>
        </w:tc>
        <w:tc>
          <w:tcPr>
            <w:tcW w:w="3033" w:type="dxa"/>
          </w:tcPr>
          <w:p w14:paraId="6BAA008B" w14:textId="77777777" w:rsidR="00211BD5" w:rsidRPr="008268F3" w:rsidRDefault="00211BD5"/>
        </w:tc>
      </w:tr>
    </w:tbl>
    <w:p w14:paraId="0213DA70" w14:textId="77777777" w:rsidR="00211BD5" w:rsidRDefault="00211BD5" w:rsidP="00E3104F"/>
    <w:p w14:paraId="65484D62" w14:textId="0FF38822" w:rsidR="00A04404" w:rsidRDefault="00A04404">
      <w:pPr>
        <w:widowControl/>
        <w:jc w:val="left"/>
      </w:pPr>
      <w:bookmarkStart w:id="0" w:name="_GoBack"/>
      <w:bookmarkEnd w:id="0"/>
    </w:p>
    <w:sectPr w:rsidR="00A04404" w:rsidSect="00787785">
      <w:footerReference w:type="default" r:id="rId8"/>
      <w:type w:val="continuous"/>
      <w:pgSz w:w="11906" w:h="16838" w:code="9"/>
      <w:pgMar w:top="1418" w:right="1134" w:bottom="1418" w:left="1134" w:header="851" w:footer="56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05C3E" w14:textId="77777777" w:rsidR="0016329A" w:rsidRDefault="0016329A" w:rsidP="00066F7C">
      <w:r>
        <w:separator/>
      </w:r>
    </w:p>
  </w:endnote>
  <w:endnote w:type="continuationSeparator" w:id="0">
    <w:p w14:paraId="7E1BA9F9" w14:textId="77777777" w:rsidR="0016329A" w:rsidRDefault="0016329A" w:rsidP="0006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2725"/>
      <w:docPartObj>
        <w:docPartGallery w:val="Page Numbers (Bottom of Page)"/>
        <w:docPartUnique/>
      </w:docPartObj>
    </w:sdtPr>
    <w:sdtEndPr/>
    <w:sdtContent>
      <w:p w14:paraId="7B4B71DC" w14:textId="77777777" w:rsidR="008F405A" w:rsidRDefault="008F405A">
        <w:pPr>
          <w:pStyle w:val="a5"/>
          <w:jc w:val="center"/>
        </w:pPr>
        <w:r>
          <w:fldChar w:fldCharType="begin"/>
        </w:r>
        <w:r>
          <w:instrText xml:space="preserve"> PAGE   \* MERGEFORMAT </w:instrText>
        </w:r>
        <w:r>
          <w:fldChar w:fldCharType="separate"/>
        </w:r>
        <w:r w:rsidR="009768F3" w:rsidRPr="009768F3">
          <w:rPr>
            <w:noProof/>
            <w:lang w:val="ja-JP"/>
          </w:rPr>
          <w:t>1</w:t>
        </w:r>
        <w:r>
          <w:fldChar w:fldCharType="end"/>
        </w:r>
      </w:p>
    </w:sdtContent>
  </w:sdt>
  <w:p w14:paraId="185BF252" w14:textId="77777777" w:rsidR="008F405A" w:rsidRDefault="008F40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540BE" w14:textId="77777777" w:rsidR="0016329A" w:rsidRDefault="0016329A" w:rsidP="00066F7C">
      <w:r>
        <w:separator/>
      </w:r>
    </w:p>
  </w:footnote>
  <w:footnote w:type="continuationSeparator" w:id="0">
    <w:p w14:paraId="7E100A66" w14:textId="77777777" w:rsidR="0016329A" w:rsidRDefault="0016329A" w:rsidP="00066F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2967AA"/>
    <w:multiLevelType w:val="hybridMultilevel"/>
    <w:tmpl w:val="1956686C"/>
    <w:lvl w:ilvl="0" w:tplc="2C369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04B069C"/>
    <w:multiLevelType w:val="hybridMultilevel"/>
    <w:tmpl w:val="BEFC8226"/>
    <w:lvl w:ilvl="0" w:tplc="6DBC6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4254CD2"/>
    <w:multiLevelType w:val="hybridMultilevel"/>
    <w:tmpl w:val="85162C90"/>
    <w:lvl w:ilvl="0" w:tplc="D6C4B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7C"/>
    <w:rsid w:val="00000C83"/>
    <w:rsid w:val="00013281"/>
    <w:rsid w:val="00016CB8"/>
    <w:rsid w:val="00030794"/>
    <w:rsid w:val="00043268"/>
    <w:rsid w:val="00046F36"/>
    <w:rsid w:val="0005197F"/>
    <w:rsid w:val="000538CF"/>
    <w:rsid w:val="00061DAB"/>
    <w:rsid w:val="00062886"/>
    <w:rsid w:val="00066F7C"/>
    <w:rsid w:val="00077475"/>
    <w:rsid w:val="000819CF"/>
    <w:rsid w:val="0008613A"/>
    <w:rsid w:val="000B7EF4"/>
    <w:rsid w:val="000C70A0"/>
    <w:rsid w:val="000D2BCD"/>
    <w:rsid w:val="000D4341"/>
    <w:rsid w:val="000E2D44"/>
    <w:rsid w:val="000E5741"/>
    <w:rsid w:val="000F57A0"/>
    <w:rsid w:val="00114BA9"/>
    <w:rsid w:val="0011692A"/>
    <w:rsid w:val="00134288"/>
    <w:rsid w:val="0013635E"/>
    <w:rsid w:val="00136B47"/>
    <w:rsid w:val="001418B0"/>
    <w:rsid w:val="0014618F"/>
    <w:rsid w:val="00146296"/>
    <w:rsid w:val="0015456E"/>
    <w:rsid w:val="00162FBB"/>
    <w:rsid w:val="0016329A"/>
    <w:rsid w:val="001677B3"/>
    <w:rsid w:val="0017066A"/>
    <w:rsid w:val="00174D2C"/>
    <w:rsid w:val="00175E15"/>
    <w:rsid w:val="00177ABF"/>
    <w:rsid w:val="00185527"/>
    <w:rsid w:val="001A30C2"/>
    <w:rsid w:val="001B17C8"/>
    <w:rsid w:val="001B2556"/>
    <w:rsid w:val="001C79AB"/>
    <w:rsid w:val="001D1F3C"/>
    <w:rsid w:val="001E63DA"/>
    <w:rsid w:val="001F1CF5"/>
    <w:rsid w:val="002035D1"/>
    <w:rsid w:val="002068FD"/>
    <w:rsid w:val="00211BD5"/>
    <w:rsid w:val="002140F6"/>
    <w:rsid w:val="002163E8"/>
    <w:rsid w:val="002250FF"/>
    <w:rsid w:val="00233E30"/>
    <w:rsid w:val="00236941"/>
    <w:rsid w:val="00242B54"/>
    <w:rsid w:val="00255A81"/>
    <w:rsid w:val="00266E68"/>
    <w:rsid w:val="00273BFB"/>
    <w:rsid w:val="002968A5"/>
    <w:rsid w:val="002A37E5"/>
    <w:rsid w:val="002A7F1F"/>
    <w:rsid w:val="002B6586"/>
    <w:rsid w:val="002C54A4"/>
    <w:rsid w:val="002D22F1"/>
    <w:rsid w:val="002E1F5E"/>
    <w:rsid w:val="002E47B1"/>
    <w:rsid w:val="002E6203"/>
    <w:rsid w:val="002F3B9F"/>
    <w:rsid w:val="003037F4"/>
    <w:rsid w:val="00335698"/>
    <w:rsid w:val="00341C36"/>
    <w:rsid w:val="00352D1A"/>
    <w:rsid w:val="00355444"/>
    <w:rsid w:val="00355842"/>
    <w:rsid w:val="00366946"/>
    <w:rsid w:val="00372FE5"/>
    <w:rsid w:val="003816CA"/>
    <w:rsid w:val="00390F5D"/>
    <w:rsid w:val="003A540B"/>
    <w:rsid w:val="003A5808"/>
    <w:rsid w:val="00404EB7"/>
    <w:rsid w:val="00424757"/>
    <w:rsid w:val="0045710A"/>
    <w:rsid w:val="0046080B"/>
    <w:rsid w:val="00462A4C"/>
    <w:rsid w:val="00462BFA"/>
    <w:rsid w:val="00476044"/>
    <w:rsid w:val="00482CA1"/>
    <w:rsid w:val="00484372"/>
    <w:rsid w:val="00487B04"/>
    <w:rsid w:val="0049503D"/>
    <w:rsid w:val="004A31C9"/>
    <w:rsid w:val="004B3D40"/>
    <w:rsid w:val="004B44DD"/>
    <w:rsid w:val="004B6FF2"/>
    <w:rsid w:val="004C19CE"/>
    <w:rsid w:val="004D0D39"/>
    <w:rsid w:val="004E57FD"/>
    <w:rsid w:val="004E7925"/>
    <w:rsid w:val="004F3C49"/>
    <w:rsid w:val="004F518C"/>
    <w:rsid w:val="00504C96"/>
    <w:rsid w:val="00515973"/>
    <w:rsid w:val="00524E83"/>
    <w:rsid w:val="00530B15"/>
    <w:rsid w:val="00531733"/>
    <w:rsid w:val="005407D1"/>
    <w:rsid w:val="00541160"/>
    <w:rsid w:val="00544FC7"/>
    <w:rsid w:val="00545758"/>
    <w:rsid w:val="005471F2"/>
    <w:rsid w:val="00555A6C"/>
    <w:rsid w:val="00555A89"/>
    <w:rsid w:val="005603EA"/>
    <w:rsid w:val="005656F5"/>
    <w:rsid w:val="00572524"/>
    <w:rsid w:val="005A3D0A"/>
    <w:rsid w:val="005A435E"/>
    <w:rsid w:val="005A5892"/>
    <w:rsid w:val="005B336C"/>
    <w:rsid w:val="005B67DD"/>
    <w:rsid w:val="005C2DDE"/>
    <w:rsid w:val="005C5122"/>
    <w:rsid w:val="005C7B5F"/>
    <w:rsid w:val="005D4DFB"/>
    <w:rsid w:val="005D7461"/>
    <w:rsid w:val="005E7E8E"/>
    <w:rsid w:val="005F2EF6"/>
    <w:rsid w:val="005F4C36"/>
    <w:rsid w:val="005F76F0"/>
    <w:rsid w:val="00602DDB"/>
    <w:rsid w:val="00606251"/>
    <w:rsid w:val="006171C6"/>
    <w:rsid w:val="00617412"/>
    <w:rsid w:val="006214FF"/>
    <w:rsid w:val="00630D8E"/>
    <w:rsid w:val="006361D3"/>
    <w:rsid w:val="00641C12"/>
    <w:rsid w:val="00644127"/>
    <w:rsid w:val="00647DAA"/>
    <w:rsid w:val="006516FA"/>
    <w:rsid w:val="00653575"/>
    <w:rsid w:val="00653625"/>
    <w:rsid w:val="00653698"/>
    <w:rsid w:val="00656DF2"/>
    <w:rsid w:val="006617B5"/>
    <w:rsid w:val="0067045F"/>
    <w:rsid w:val="006707B9"/>
    <w:rsid w:val="006764EC"/>
    <w:rsid w:val="006774CF"/>
    <w:rsid w:val="00681627"/>
    <w:rsid w:val="00693D38"/>
    <w:rsid w:val="006969D0"/>
    <w:rsid w:val="00697E80"/>
    <w:rsid w:val="006A6372"/>
    <w:rsid w:val="006C08A8"/>
    <w:rsid w:val="006C442A"/>
    <w:rsid w:val="006C55FB"/>
    <w:rsid w:val="006C61C9"/>
    <w:rsid w:val="006D315E"/>
    <w:rsid w:val="006D707E"/>
    <w:rsid w:val="0071045A"/>
    <w:rsid w:val="00710B2E"/>
    <w:rsid w:val="007263E9"/>
    <w:rsid w:val="00726E84"/>
    <w:rsid w:val="00727040"/>
    <w:rsid w:val="0072782B"/>
    <w:rsid w:val="00747C3F"/>
    <w:rsid w:val="0075317A"/>
    <w:rsid w:val="007535ED"/>
    <w:rsid w:val="007546D0"/>
    <w:rsid w:val="00761B3B"/>
    <w:rsid w:val="00763AB7"/>
    <w:rsid w:val="007648E7"/>
    <w:rsid w:val="00765505"/>
    <w:rsid w:val="00766A2A"/>
    <w:rsid w:val="007700F9"/>
    <w:rsid w:val="007713FB"/>
    <w:rsid w:val="00787785"/>
    <w:rsid w:val="007924DD"/>
    <w:rsid w:val="007A02EE"/>
    <w:rsid w:val="007A3DAB"/>
    <w:rsid w:val="007A486A"/>
    <w:rsid w:val="007C223D"/>
    <w:rsid w:val="007D0C18"/>
    <w:rsid w:val="007E253C"/>
    <w:rsid w:val="007E7032"/>
    <w:rsid w:val="007F3895"/>
    <w:rsid w:val="00800F35"/>
    <w:rsid w:val="0081025D"/>
    <w:rsid w:val="0081328E"/>
    <w:rsid w:val="0081482C"/>
    <w:rsid w:val="008261BC"/>
    <w:rsid w:val="0084210C"/>
    <w:rsid w:val="008422AE"/>
    <w:rsid w:val="00852F0B"/>
    <w:rsid w:val="00853BED"/>
    <w:rsid w:val="00855136"/>
    <w:rsid w:val="00865027"/>
    <w:rsid w:val="00883E82"/>
    <w:rsid w:val="00890A43"/>
    <w:rsid w:val="00896C85"/>
    <w:rsid w:val="008A0F5A"/>
    <w:rsid w:val="008A2AD3"/>
    <w:rsid w:val="008B2DD9"/>
    <w:rsid w:val="008C2772"/>
    <w:rsid w:val="008C36D1"/>
    <w:rsid w:val="008C5904"/>
    <w:rsid w:val="008D0C0C"/>
    <w:rsid w:val="008D1983"/>
    <w:rsid w:val="008D24DC"/>
    <w:rsid w:val="008D53FF"/>
    <w:rsid w:val="008D68DE"/>
    <w:rsid w:val="008D6BDA"/>
    <w:rsid w:val="008E2B2A"/>
    <w:rsid w:val="008F405A"/>
    <w:rsid w:val="00905677"/>
    <w:rsid w:val="009066AB"/>
    <w:rsid w:val="009136DD"/>
    <w:rsid w:val="009202FF"/>
    <w:rsid w:val="00923473"/>
    <w:rsid w:val="00925162"/>
    <w:rsid w:val="00956FAE"/>
    <w:rsid w:val="0097233A"/>
    <w:rsid w:val="009768F3"/>
    <w:rsid w:val="009811FE"/>
    <w:rsid w:val="009923C5"/>
    <w:rsid w:val="009958DE"/>
    <w:rsid w:val="00996D9A"/>
    <w:rsid w:val="009A2B8E"/>
    <w:rsid w:val="009B37FE"/>
    <w:rsid w:val="009C0FB5"/>
    <w:rsid w:val="009D3ED9"/>
    <w:rsid w:val="009E5ACC"/>
    <w:rsid w:val="009F5C7F"/>
    <w:rsid w:val="00A02C4E"/>
    <w:rsid w:val="00A04404"/>
    <w:rsid w:val="00A114E0"/>
    <w:rsid w:val="00A165E6"/>
    <w:rsid w:val="00A4476E"/>
    <w:rsid w:val="00A51A16"/>
    <w:rsid w:val="00A56BFC"/>
    <w:rsid w:val="00A62070"/>
    <w:rsid w:val="00A67B79"/>
    <w:rsid w:val="00A707CA"/>
    <w:rsid w:val="00A72AC6"/>
    <w:rsid w:val="00A73DD4"/>
    <w:rsid w:val="00A80058"/>
    <w:rsid w:val="00A926B5"/>
    <w:rsid w:val="00A97D84"/>
    <w:rsid w:val="00AA54CC"/>
    <w:rsid w:val="00AA6D87"/>
    <w:rsid w:val="00AB11BE"/>
    <w:rsid w:val="00AB480D"/>
    <w:rsid w:val="00AB73F7"/>
    <w:rsid w:val="00AC01CC"/>
    <w:rsid w:val="00AC0961"/>
    <w:rsid w:val="00AC259C"/>
    <w:rsid w:val="00AC63B1"/>
    <w:rsid w:val="00AD0727"/>
    <w:rsid w:val="00AD1CAD"/>
    <w:rsid w:val="00AD5EEA"/>
    <w:rsid w:val="00AF132D"/>
    <w:rsid w:val="00B01164"/>
    <w:rsid w:val="00B020AB"/>
    <w:rsid w:val="00B065C9"/>
    <w:rsid w:val="00B167FA"/>
    <w:rsid w:val="00B216D6"/>
    <w:rsid w:val="00B279BC"/>
    <w:rsid w:val="00B35D05"/>
    <w:rsid w:val="00B375C1"/>
    <w:rsid w:val="00B40A3F"/>
    <w:rsid w:val="00B430E4"/>
    <w:rsid w:val="00B4449B"/>
    <w:rsid w:val="00B5452E"/>
    <w:rsid w:val="00B60FF0"/>
    <w:rsid w:val="00B72601"/>
    <w:rsid w:val="00B82E0C"/>
    <w:rsid w:val="00B913F1"/>
    <w:rsid w:val="00BA3431"/>
    <w:rsid w:val="00BA6CE5"/>
    <w:rsid w:val="00BB5E94"/>
    <w:rsid w:val="00BF3636"/>
    <w:rsid w:val="00C017FC"/>
    <w:rsid w:val="00C074CD"/>
    <w:rsid w:val="00C14F06"/>
    <w:rsid w:val="00C21502"/>
    <w:rsid w:val="00C3335B"/>
    <w:rsid w:val="00C403C4"/>
    <w:rsid w:val="00C63ADB"/>
    <w:rsid w:val="00C6624B"/>
    <w:rsid w:val="00C74C9A"/>
    <w:rsid w:val="00C85AD4"/>
    <w:rsid w:val="00C877F0"/>
    <w:rsid w:val="00C91B7D"/>
    <w:rsid w:val="00C92A30"/>
    <w:rsid w:val="00CA4FBA"/>
    <w:rsid w:val="00CE7E9F"/>
    <w:rsid w:val="00CF0E9B"/>
    <w:rsid w:val="00CF5212"/>
    <w:rsid w:val="00CF5548"/>
    <w:rsid w:val="00D02301"/>
    <w:rsid w:val="00D036E1"/>
    <w:rsid w:val="00D179B6"/>
    <w:rsid w:val="00D202D1"/>
    <w:rsid w:val="00D21E27"/>
    <w:rsid w:val="00D30C88"/>
    <w:rsid w:val="00D530C7"/>
    <w:rsid w:val="00D54034"/>
    <w:rsid w:val="00D57387"/>
    <w:rsid w:val="00D60217"/>
    <w:rsid w:val="00D75963"/>
    <w:rsid w:val="00D86FAD"/>
    <w:rsid w:val="00DA406E"/>
    <w:rsid w:val="00DB4C4C"/>
    <w:rsid w:val="00DD3CFE"/>
    <w:rsid w:val="00DE5592"/>
    <w:rsid w:val="00DF4CF5"/>
    <w:rsid w:val="00E00C3A"/>
    <w:rsid w:val="00E04CBB"/>
    <w:rsid w:val="00E06C1C"/>
    <w:rsid w:val="00E1494A"/>
    <w:rsid w:val="00E177A4"/>
    <w:rsid w:val="00E3104F"/>
    <w:rsid w:val="00E363A6"/>
    <w:rsid w:val="00E3758E"/>
    <w:rsid w:val="00E46B99"/>
    <w:rsid w:val="00E51C97"/>
    <w:rsid w:val="00E54111"/>
    <w:rsid w:val="00E54BE5"/>
    <w:rsid w:val="00E56A57"/>
    <w:rsid w:val="00E7090D"/>
    <w:rsid w:val="00E832F8"/>
    <w:rsid w:val="00E92CC9"/>
    <w:rsid w:val="00E97068"/>
    <w:rsid w:val="00EA1310"/>
    <w:rsid w:val="00EB09E1"/>
    <w:rsid w:val="00EB7153"/>
    <w:rsid w:val="00ED1FF4"/>
    <w:rsid w:val="00EF2F03"/>
    <w:rsid w:val="00EF33D3"/>
    <w:rsid w:val="00EF6335"/>
    <w:rsid w:val="00F22AF5"/>
    <w:rsid w:val="00F270BC"/>
    <w:rsid w:val="00F30662"/>
    <w:rsid w:val="00F36102"/>
    <w:rsid w:val="00F372B7"/>
    <w:rsid w:val="00F463F7"/>
    <w:rsid w:val="00F52C0C"/>
    <w:rsid w:val="00F555A0"/>
    <w:rsid w:val="00F57778"/>
    <w:rsid w:val="00F712A4"/>
    <w:rsid w:val="00F74AFB"/>
    <w:rsid w:val="00F762BF"/>
    <w:rsid w:val="00F84CD2"/>
    <w:rsid w:val="00FB080D"/>
    <w:rsid w:val="00FC065B"/>
    <w:rsid w:val="00FC3B6D"/>
    <w:rsid w:val="00FD1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ADDB31"/>
  <w15:docId w15:val="{853C218D-8F3B-4E10-8018-37B39977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B54"/>
    <w:pPr>
      <w:widowControl w:val="0"/>
      <w:jc w:val="both"/>
    </w:pPr>
    <w:rPr>
      <w:rFonts w:ascii="ＭＳ 明朝" w:eastAsia="ＭＳ 明朝"/>
    </w:rPr>
  </w:style>
  <w:style w:type="paragraph" w:styleId="2">
    <w:name w:val="heading 2"/>
    <w:basedOn w:val="a"/>
    <w:link w:val="20"/>
    <w:uiPriority w:val="9"/>
    <w:qFormat/>
    <w:rsid w:val="00AC259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F7C"/>
    <w:pPr>
      <w:tabs>
        <w:tab w:val="center" w:pos="4252"/>
        <w:tab w:val="right" w:pos="8504"/>
      </w:tabs>
      <w:snapToGrid w:val="0"/>
    </w:pPr>
  </w:style>
  <w:style w:type="character" w:customStyle="1" w:styleId="a4">
    <w:name w:val="ヘッダー (文字)"/>
    <w:basedOn w:val="a0"/>
    <w:link w:val="a3"/>
    <w:uiPriority w:val="99"/>
    <w:rsid w:val="00066F7C"/>
    <w:rPr>
      <w:rFonts w:ascii="ＭＳ 明朝" w:eastAsia="ＭＳ 明朝"/>
    </w:rPr>
  </w:style>
  <w:style w:type="paragraph" w:styleId="a5">
    <w:name w:val="footer"/>
    <w:basedOn w:val="a"/>
    <w:link w:val="a6"/>
    <w:uiPriority w:val="99"/>
    <w:unhideWhenUsed/>
    <w:rsid w:val="00066F7C"/>
    <w:pPr>
      <w:tabs>
        <w:tab w:val="center" w:pos="4252"/>
        <w:tab w:val="right" w:pos="8504"/>
      </w:tabs>
      <w:snapToGrid w:val="0"/>
    </w:pPr>
  </w:style>
  <w:style w:type="character" w:customStyle="1" w:styleId="a6">
    <w:name w:val="フッター (文字)"/>
    <w:basedOn w:val="a0"/>
    <w:link w:val="a5"/>
    <w:uiPriority w:val="99"/>
    <w:rsid w:val="00066F7C"/>
    <w:rPr>
      <w:rFonts w:ascii="ＭＳ 明朝" w:eastAsia="ＭＳ 明朝"/>
    </w:rPr>
  </w:style>
  <w:style w:type="paragraph" w:styleId="a7">
    <w:name w:val="Balloon Text"/>
    <w:basedOn w:val="a"/>
    <w:link w:val="a8"/>
    <w:uiPriority w:val="99"/>
    <w:semiHidden/>
    <w:unhideWhenUsed/>
    <w:rsid w:val="003816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16CA"/>
    <w:rPr>
      <w:rFonts w:asciiTheme="majorHAnsi" w:eastAsiaTheme="majorEastAsia" w:hAnsiTheme="majorHAnsi" w:cstheme="majorBidi"/>
      <w:sz w:val="18"/>
      <w:szCs w:val="18"/>
    </w:rPr>
  </w:style>
  <w:style w:type="table" w:styleId="a9">
    <w:name w:val="Table Grid"/>
    <w:basedOn w:val="a1"/>
    <w:uiPriority w:val="59"/>
    <w:rsid w:val="00366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見出し 2 (文字)"/>
    <w:basedOn w:val="a0"/>
    <w:link w:val="2"/>
    <w:uiPriority w:val="9"/>
    <w:rsid w:val="00AC259C"/>
    <w:rPr>
      <w:rFonts w:ascii="ＭＳ Ｐゴシック" w:eastAsia="ＭＳ Ｐゴシック" w:hAnsi="ＭＳ Ｐゴシック" w:cs="ＭＳ Ｐゴシック"/>
      <w:b/>
      <w:bCs/>
      <w:kern w:val="0"/>
      <w:sz w:val="36"/>
      <w:szCs w:val="36"/>
    </w:rPr>
  </w:style>
  <w:style w:type="paragraph" w:styleId="aa">
    <w:name w:val="List Paragraph"/>
    <w:basedOn w:val="a"/>
    <w:uiPriority w:val="34"/>
    <w:qFormat/>
    <w:rsid w:val="00211BD5"/>
    <w:pPr>
      <w:ind w:leftChars="400" w:left="840"/>
    </w:pPr>
    <w:rPr>
      <w:rFonts w:asciiTheme="minorEastAsia"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07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3B370D-813C-4D7B-8FC6-B47565814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1273</TotalTime>
  <Pages>3</Pages>
  <Words>313</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大山晃</dc:creator>
  <cp:keywords/>
  <dc:description/>
  <cp:lastModifiedBy>大山 晃</cp:lastModifiedBy>
  <cp:revision>269</cp:revision>
  <cp:lastPrinted>2016-02-17T08:59:00Z</cp:lastPrinted>
  <dcterms:created xsi:type="dcterms:W3CDTF">2016-02-13T11:41:00Z</dcterms:created>
  <dcterms:modified xsi:type="dcterms:W3CDTF">2016-03-23T02:25:00Z</dcterms:modified>
</cp:coreProperties>
</file>