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099" w:rsidRPr="00A80822" w:rsidRDefault="00E30E57" w:rsidP="003244F9">
      <w:pPr>
        <w:ind w:firstLine="230"/>
        <w:jc w:val="center"/>
        <w:rPr>
          <w:rStyle w:val="a6"/>
          <w:rFonts w:hint="eastAsia"/>
        </w:rPr>
      </w:pPr>
      <w:bookmarkStart w:id="0" w:name="_GoBack"/>
      <w:bookmarkEnd w:id="0"/>
      <w:r>
        <w:rPr>
          <w:rFonts w:ascii="ＭＳ ゴシック" w:eastAsia="ＭＳ ゴシック" w:hAnsi="ＭＳ ゴシック" w:hint="eastAsia"/>
          <w:b/>
          <w:sz w:val="28"/>
          <w:szCs w:val="28"/>
        </w:rPr>
        <w:t>タブレット</w:t>
      </w:r>
      <w:r w:rsidR="00240292">
        <w:rPr>
          <w:rFonts w:ascii="ＭＳ ゴシック" w:eastAsia="ＭＳ ゴシック" w:hAnsi="ＭＳ ゴシック" w:hint="eastAsia"/>
          <w:b/>
          <w:sz w:val="28"/>
          <w:szCs w:val="28"/>
        </w:rPr>
        <w:t>端末</w:t>
      </w:r>
      <w:r w:rsidR="008B1596">
        <w:rPr>
          <w:rFonts w:ascii="ＭＳ ゴシック" w:eastAsia="ＭＳ ゴシック" w:hAnsi="ＭＳ ゴシック" w:hint="eastAsia"/>
          <w:b/>
          <w:sz w:val="28"/>
          <w:szCs w:val="28"/>
        </w:rPr>
        <w:t>を使用し</w:t>
      </w:r>
      <w:r w:rsidR="00A80822">
        <w:rPr>
          <w:rFonts w:ascii="ＭＳ ゴシック" w:eastAsia="ＭＳ ゴシック" w:hAnsi="ＭＳ ゴシック" w:hint="eastAsia"/>
          <w:b/>
          <w:sz w:val="28"/>
          <w:szCs w:val="28"/>
        </w:rPr>
        <w:t>た書字学習の取り組み</w:t>
      </w:r>
    </w:p>
    <w:p w:rsidR="005E3099" w:rsidRPr="009E7E8E" w:rsidRDefault="005E3099" w:rsidP="00A6708D">
      <w:pPr>
        <w:wordWrap w:val="0"/>
        <w:ind w:firstLine="230"/>
        <w:jc w:val="right"/>
        <w:rPr>
          <w:rFonts w:ascii="ＭＳ ゴシック" w:eastAsia="ＭＳ ゴシック" w:hAnsi="ＭＳ ゴシック" w:hint="eastAsia"/>
          <w:b/>
          <w:sz w:val="24"/>
        </w:rPr>
      </w:pPr>
    </w:p>
    <w:p w:rsidR="002D75A0" w:rsidRDefault="002D75A0" w:rsidP="002D75A0">
      <w:pPr>
        <w:rPr>
          <w:rFonts w:ascii="ＭＳ ゴシック" w:eastAsia="ＭＳ ゴシック" w:hAnsi="ＭＳ ゴシック" w:hint="eastAsia"/>
          <w:b/>
          <w:sz w:val="24"/>
        </w:rPr>
      </w:pPr>
    </w:p>
    <w:p w:rsidR="000A172B" w:rsidRPr="009E7E8E" w:rsidRDefault="00D93F1C" w:rsidP="002D75A0">
      <w:pPr>
        <w:rPr>
          <w:rFonts w:ascii="ＭＳ ゴシック" w:eastAsia="ＭＳ ゴシック" w:hAnsi="ＭＳ ゴシック" w:hint="eastAsia"/>
          <w:b/>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8" type="#_x0000_t75" alt="DSCF8189.JPG" style="position:absolute;left:0;text-align:left;margin-left:304.1pt;margin-top:.9pt;width:136.65pt;height:102pt;z-index:2;visibility:visible">
            <v:imagedata r:id="rId7" o:title="DSCF8189"/>
          </v:shape>
        </w:pict>
      </w:r>
      <w:r>
        <w:rPr>
          <w:noProof/>
        </w:rPr>
        <w:pict>
          <v:shape id="図 2" o:spid="_x0000_s1037" type="#_x0000_t75" alt="DSCF8186.JPG" style="position:absolute;left:0;text-align:left;margin-left:152.6pt;margin-top:.9pt;width:136.5pt;height:102.65pt;z-index:1;visibility:visible">
            <v:imagedata r:id="rId8" o:title="DSCF8186"/>
          </v:shape>
        </w:pict>
      </w:r>
      <w:r w:rsidR="007E0A90">
        <w:rPr>
          <w:rFonts w:ascii="ＭＳ ゴシック" w:eastAsia="ＭＳ ゴシック" w:hAnsi="ＭＳ ゴシック" w:hint="eastAsia"/>
          <w:b/>
          <w:sz w:val="24"/>
        </w:rPr>
        <w:t>１．学習支援ソフト名</w:t>
      </w:r>
    </w:p>
    <w:p w:rsidR="007E0A90" w:rsidRDefault="00E24180" w:rsidP="00E24180">
      <w:pPr>
        <w:rPr>
          <w:rFonts w:hint="eastAsia"/>
        </w:rPr>
      </w:pPr>
      <w:r>
        <w:rPr>
          <w:rFonts w:hint="eastAsia"/>
        </w:rPr>
        <w:t xml:space="preserve">　　「ナゾルート」</w:t>
      </w:r>
    </w:p>
    <w:p w:rsidR="00E24180" w:rsidRDefault="00E24180" w:rsidP="00E24180">
      <w:pPr>
        <w:rPr>
          <w:rFonts w:hint="eastAsia"/>
        </w:rPr>
      </w:pPr>
    </w:p>
    <w:p w:rsidR="000A172B" w:rsidRPr="00E50DC3" w:rsidRDefault="007E0A90" w:rsidP="002D75A0">
      <w:pPr>
        <w:rPr>
          <w:rFonts w:ascii="ＭＳ ゴシック" w:eastAsia="ＭＳ ゴシック" w:hAnsi="ＭＳ ゴシック" w:hint="eastAsia"/>
          <w:b/>
          <w:sz w:val="24"/>
        </w:rPr>
      </w:pPr>
      <w:r>
        <w:rPr>
          <w:rFonts w:ascii="ＭＳ ゴシック" w:eastAsia="ＭＳ ゴシック" w:hAnsi="ＭＳ ゴシック" w:hint="eastAsia"/>
          <w:b/>
          <w:sz w:val="24"/>
        </w:rPr>
        <w:t>２．使用機器</w:t>
      </w:r>
    </w:p>
    <w:p w:rsidR="007E0A90" w:rsidRDefault="00E24180" w:rsidP="000F757E">
      <w:pPr>
        <w:rPr>
          <w:rFonts w:hint="eastAsia"/>
        </w:rPr>
      </w:pPr>
      <w:r>
        <w:rPr>
          <w:rFonts w:hint="eastAsia"/>
        </w:rPr>
        <w:t xml:space="preserve">　</w:t>
      </w:r>
      <w:r w:rsidR="00157FB5">
        <w:rPr>
          <w:rFonts w:hint="eastAsia"/>
        </w:rPr>
        <w:t xml:space="preserve">　</w:t>
      </w:r>
      <w:r>
        <w:rPr>
          <w:rFonts w:hint="eastAsia"/>
        </w:rPr>
        <w:t xml:space="preserve">　ｉ</w:t>
      </w:r>
      <w:r w:rsidR="00CC3A32">
        <w:rPr>
          <w:rFonts w:hint="eastAsia"/>
        </w:rPr>
        <w:t>Ｐａｄ</w:t>
      </w:r>
    </w:p>
    <w:p w:rsidR="00344419" w:rsidRDefault="00344419" w:rsidP="000F757E">
      <w:pPr>
        <w:rPr>
          <w:rFonts w:hint="eastAsia"/>
        </w:rPr>
      </w:pPr>
    </w:p>
    <w:p w:rsidR="007E0A90" w:rsidRDefault="00B60E73" w:rsidP="002D75A0">
      <w:r w:rsidRPr="00B60E73">
        <w:rPr>
          <w:rFonts w:ascii="ＭＳ ゴシック" w:eastAsia="ＭＳ ゴシック" w:hAnsi="ＭＳ ゴシック" w:hint="eastAsia"/>
          <w:b/>
          <w:sz w:val="24"/>
        </w:rPr>
        <w:t>３．</w:t>
      </w:r>
      <w:r w:rsidR="007E0A90">
        <w:rPr>
          <w:rFonts w:ascii="ＭＳ ゴシック" w:eastAsia="ＭＳ ゴシック" w:hAnsi="ＭＳ ゴシック" w:hint="eastAsia"/>
          <w:b/>
          <w:sz w:val="24"/>
        </w:rPr>
        <w:t>ソフトの特徴</w:t>
      </w:r>
    </w:p>
    <w:p w:rsidR="00C94C1D" w:rsidRDefault="00CC3A32" w:rsidP="00E24180">
      <w:pPr>
        <w:ind w:firstLineChars="100" w:firstLine="227"/>
        <w:rPr>
          <w:rFonts w:hint="eastAsia"/>
        </w:rPr>
      </w:pPr>
      <w:r>
        <w:rPr>
          <w:rFonts w:hAnsi="ＭＳ 明朝" w:hint="eastAsia"/>
          <w:szCs w:val="22"/>
        </w:rPr>
        <w:t>ｉＰａｄ</w:t>
      </w:r>
      <w:r w:rsidR="00E24180" w:rsidRPr="00E24180">
        <w:rPr>
          <w:rFonts w:hint="eastAsia"/>
        </w:rPr>
        <w:t>で使用することのできるアプリ。始点と終点が点線でつながれており、上手に指で線をつなぐと車や電車などが線上を走る。徐々になぞる線の難易度が上がり、様々な線をなぞることができる。</w:t>
      </w:r>
    </w:p>
    <w:p w:rsidR="00B23EE9" w:rsidRDefault="00B23EE9" w:rsidP="00B23EE9">
      <w:pPr>
        <w:rPr>
          <w:rFonts w:hAnsi="ＭＳ ゴシック" w:hint="eastAsia"/>
        </w:rPr>
      </w:pPr>
    </w:p>
    <w:p w:rsidR="00E24180" w:rsidRDefault="007E0A90" w:rsidP="002D75A0">
      <w:pPr>
        <w:rPr>
          <w:rFonts w:ascii="ＭＳ ゴシック" w:eastAsia="ＭＳ ゴシック" w:hAnsi="ＭＳ ゴシック" w:hint="eastAsia"/>
          <w:b/>
          <w:sz w:val="24"/>
        </w:rPr>
      </w:pPr>
      <w:r w:rsidRPr="007E0A90">
        <w:rPr>
          <w:rFonts w:ascii="ＭＳ ゴシック" w:eastAsia="ＭＳ ゴシック" w:hAnsi="ＭＳ ゴシック" w:hint="eastAsia"/>
          <w:b/>
          <w:sz w:val="24"/>
        </w:rPr>
        <w:t>４．対象児童生徒</w:t>
      </w:r>
    </w:p>
    <w:p w:rsidR="00E24180" w:rsidRPr="00240292" w:rsidRDefault="00E24180" w:rsidP="008B1596">
      <w:pPr>
        <w:rPr>
          <w:rFonts w:hAnsi="ＭＳ 明朝" w:hint="eastAsia"/>
          <w:szCs w:val="22"/>
        </w:rPr>
      </w:pPr>
      <w:r w:rsidRPr="00E24180">
        <w:rPr>
          <w:rFonts w:hAnsi="ＭＳ 明朝" w:hint="eastAsia"/>
          <w:szCs w:val="22"/>
        </w:rPr>
        <w:t xml:space="preserve"> A</w:t>
      </w:r>
      <w:r w:rsidR="000C0A9A">
        <w:rPr>
          <w:rFonts w:hAnsi="ＭＳ 明朝" w:hint="eastAsia"/>
          <w:szCs w:val="22"/>
        </w:rPr>
        <w:t>男</w:t>
      </w:r>
      <w:r w:rsidRPr="00E24180">
        <w:rPr>
          <w:rFonts w:hAnsi="ＭＳ 明朝" w:hint="eastAsia"/>
          <w:szCs w:val="22"/>
        </w:rPr>
        <w:t xml:space="preserve">　　小学部３年生男子 </w:t>
      </w:r>
    </w:p>
    <w:p w:rsidR="007E0A90" w:rsidRPr="00E24180" w:rsidRDefault="00E24180" w:rsidP="008B1596">
      <w:pPr>
        <w:ind w:firstLineChars="100" w:firstLine="227"/>
        <w:rPr>
          <w:rFonts w:hAnsi="ＭＳ 明朝" w:hint="eastAsia"/>
          <w:szCs w:val="22"/>
        </w:rPr>
      </w:pPr>
      <w:r w:rsidRPr="00E24180">
        <w:rPr>
          <w:rFonts w:hAnsi="ＭＳ 明朝" w:hint="eastAsia"/>
          <w:szCs w:val="22"/>
        </w:rPr>
        <w:t>ビーズ通しやブロックの組み立てなど、興味のある活動には長時間集中して取り組むことができるが、興味の少ない学習の場合は着席して学習を続けたり、手元に注目して活動に取り組んだりすることが難しい。動画や写真には興味が強いが、文字の読み書きは難しく、意欲的に書字活動に取り組むことが難しい児童である。</w:t>
      </w:r>
    </w:p>
    <w:p w:rsidR="00E24180" w:rsidRDefault="00E24180" w:rsidP="007E0A90">
      <w:pPr>
        <w:ind w:firstLineChars="100" w:firstLine="248"/>
        <w:rPr>
          <w:rFonts w:ascii="ＭＳ ゴシック" w:eastAsia="ＭＳ ゴシック" w:hAnsi="ＭＳ ゴシック" w:hint="eastAsia"/>
          <w:b/>
          <w:sz w:val="24"/>
        </w:rPr>
      </w:pPr>
    </w:p>
    <w:p w:rsidR="008B1596" w:rsidRDefault="007E0A90" w:rsidP="002D75A0">
      <w:pPr>
        <w:rPr>
          <w:rFonts w:ascii="ＭＳ ゴシック" w:eastAsia="ＭＳ ゴシック" w:hAnsi="ＭＳ ゴシック" w:hint="eastAsia"/>
          <w:b/>
          <w:sz w:val="24"/>
        </w:rPr>
      </w:pPr>
      <w:r>
        <w:rPr>
          <w:rFonts w:ascii="ＭＳ ゴシック" w:eastAsia="ＭＳ ゴシック" w:hAnsi="ＭＳ ゴシック" w:hint="eastAsia"/>
          <w:b/>
          <w:sz w:val="24"/>
        </w:rPr>
        <w:t>５．</w:t>
      </w:r>
      <w:r w:rsidR="00E24180">
        <w:rPr>
          <w:rFonts w:ascii="ＭＳ ゴシック" w:eastAsia="ＭＳ ゴシック" w:hAnsi="ＭＳ ゴシック" w:hint="eastAsia"/>
          <w:b/>
          <w:sz w:val="24"/>
        </w:rPr>
        <w:t>指導方法</w:t>
      </w:r>
    </w:p>
    <w:p w:rsidR="00E24180" w:rsidRPr="008B1596" w:rsidRDefault="00E24180" w:rsidP="008B1596">
      <w:pPr>
        <w:rPr>
          <w:rFonts w:ascii="ＭＳ ゴシック" w:eastAsia="ＭＳ ゴシック" w:hAnsi="ＭＳ ゴシック"/>
          <w:b/>
          <w:sz w:val="24"/>
        </w:rPr>
      </w:pPr>
      <w:r w:rsidRPr="00E24180">
        <w:rPr>
          <w:rFonts w:hAnsi="ＭＳ 明朝" w:hint="eastAsia"/>
          <w:szCs w:val="22"/>
        </w:rPr>
        <w:t>○教科：国語</w:t>
      </w:r>
    </w:p>
    <w:p w:rsidR="00E24180" w:rsidRPr="00E24180" w:rsidRDefault="00E24180" w:rsidP="008B1596">
      <w:pPr>
        <w:rPr>
          <w:rFonts w:hAnsi="ＭＳ 明朝" w:hint="eastAsia"/>
          <w:szCs w:val="22"/>
        </w:rPr>
      </w:pPr>
      <w:r w:rsidRPr="00E24180">
        <w:rPr>
          <w:rFonts w:hAnsi="ＭＳ 明朝" w:hint="eastAsia"/>
          <w:szCs w:val="22"/>
        </w:rPr>
        <w:t xml:space="preserve">○指導目標：　</w:t>
      </w:r>
    </w:p>
    <w:p w:rsidR="00E24180" w:rsidRPr="00E24180" w:rsidRDefault="00E24180" w:rsidP="00E24180">
      <w:pPr>
        <w:ind w:firstLineChars="100" w:firstLine="227"/>
        <w:rPr>
          <w:rFonts w:hAnsi="ＭＳ 明朝" w:hint="eastAsia"/>
          <w:szCs w:val="22"/>
        </w:rPr>
      </w:pPr>
      <w:r w:rsidRPr="00E24180">
        <w:rPr>
          <w:rFonts w:hAnsi="ＭＳ 明朝" w:hint="eastAsia"/>
          <w:szCs w:val="22"/>
        </w:rPr>
        <w:t xml:space="preserve">　Stage１　</w:t>
      </w:r>
      <w:r w:rsidR="00CC3A32">
        <w:rPr>
          <w:rFonts w:hAnsi="ＭＳ 明朝" w:hint="eastAsia"/>
          <w:szCs w:val="22"/>
        </w:rPr>
        <w:t>ｉＰａｄ</w:t>
      </w:r>
      <w:r w:rsidRPr="00E24180">
        <w:rPr>
          <w:rFonts w:hAnsi="ＭＳ 明朝" w:hint="eastAsia"/>
          <w:szCs w:val="22"/>
        </w:rPr>
        <w:t>を使用して、線を引く活動に興味をもつことができる。</w:t>
      </w:r>
    </w:p>
    <w:p w:rsidR="00E24180" w:rsidRPr="00E24180" w:rsidRDefault="00E24180" w:rsidP="00E24180">
      <w:pPr>
        <w:ind w:firstLineChars="100" w:firstLine="227"/>
        <w:rPr>
          <w:rFonts w:hAnsi="ＭＳ 明朝" w:hint="eastAsia"/>
          <w:szCs w:val="22"/>
        </w:rPr>
      </w:pPr>
      <w:r w:rsidRPr="00E24180">
        <w:rPr>
          <w:rFonts w:hAnsi="ＭＳ 明朝" w:hint="eastAsia"/>
          <w:szCs w:val="22"/>
        </w:rPr>
        <w:t xml:space="preserve">　Stage２　</w:t>
      </w:r>
      <w:r w:rsidR="00CC3A32">
        <w:rPr>
          <w:rFonts w:hAnsi="ＭＳ 明朝" w:hint="eastAsia"/>
          <w:szCs w:val="22"/>
        </w:rPr>
        <w:t>ｉＰａｄ</w:t>
      </w:r>
      <w:r w:rsidRPr="00E24180">
        <w:rPr>
          <w:rFonts w:hAnsi="ＭＳ 明朝" w:hint="eastAsia"/>
          <w:szCs w:val="22"/>
        </w:rPr>
        <w:t>を使用して、手元に注目しながら簡単な線を引くことができる。</w:t>
      </w:r>
    </w:p>
    <w:p w:rsidR="00E24180" w:rsidRPr="00E24180" w:rsidRDefault="00E24180" w:rsidP="00E24180">
      <w:pPr>
        <w:ind w:firstLineChars="100" w:firstLine="227"/>
        <w:rPr>
          <w:rFonts w:hAnsi="ＭＳ 明朝"/>
          <w:szCs w:val="22"/>
        </w:rPr>
      </w:pPr>
      <w:r w:rsidRPr="00E24180">
        <w:rPr>
          <w:rFonts w:hAnsi="ＭＳ 明朝" w:hint="eastAsia"/>
          <w:szCs w:val="22"/>
        </w:rPr>
        <w:t xml:space="preserve">　Stage３　紙と鉛筆を使用して、簡単な線を引くことができる。</w:t>
      </w:r>
    </w:p>
    <w:p w:rsidR="007E0A90" w:rsidRPr="00E24180" w:rsidRDefault="00E24180" w:rsidP="00D93F1C">
      <w:pPr>
        <w:rPr>
          <w:rFonts w:hAnsi="ＭＳ 明朝" w:hint="eastAsia"/>
          <w:szCs w:val="22"/>
        </w:rPr>
      </w:pPr>
      <w:r w:rsidRPr="00E24180">
        <w:rPr>
          <w:rFonts w:hAnsi="ＭＳ 明朝" w:hint="eastAsia"/>
          <w:szCs w:val="22"/>
        </w:rPr>
        <w:t>○方法：</w:t>
      </w:r>
      <w:r w:rsidR="00D93F1C">
        <w:rPr>
          <w:rFonts w:hAnsi="ＭＳ 明朝" w:hint="eastAsia"/>
          <w:szCs w:val="22"/>
        </w:rPr>
        <w:t>手本を見せたり、身体支援をしたりしながら繰り返し線を引く動作を伝え、徐々　　　に紙と鉛筆を使用した活動も取り入れていく。</w:t>
      </w:r>
    </w:p>
    <w:p w:rsidR="007E0A90" w:rsidRDefault="007E0A90" w:rsidP="007E0A90">
      <w:pPr>
        <w:ind w:firstLineChars="100" w:firstLine="248"/>
        <w:rPr>
          <w:rFonts w:ascii="ＭＳ ゴシック" w:eastAsia="ＭＳ ゴシック" w:hAnsi="ＭＳ ゴシック" w:hint="eastAsia"/>
          <w:b/>
          <w:sz w:val="24"/>
        </w:rPr>
      </w:pPr>
    </w:p>
    <w:p w:rsidR="007E0A90" w:rsidRPr="007E0A90" w:rsidRDefault="007E0A90" w:rsidP="002D75A0">
      <w:pPr>
        <w:rPr>
          <w:rFonts w:ascii="ＭＳ ゴシック" w:eastAsia="ＭＳ ゴシック" w:hAnsi="ＭＳ ゴシック" w:hint="eastAsia"/>
          <w:b/>
          <w:sz w:val="24"/>
        </w:rPr>
      </w:pPr>
      <w:r>
        <w:rPr>
          <w:rFonts w:ascii="ＭＳ ゴシック" w:eastAsia="ＭＳ ゴシック" w:hAnsi="ＭＳ ゴシック" w:hint="eastAsia"/>
          <w:b/>
          <w:sz w:val="24"/>
        </w:rPr>
        <w:t>６．</w:t>
      </w:r>
      <w:r w:rsidR="00E24180">
        <w:rPr>
          <w:rFonts w:ascii="ＭＳ ゴシック" w:eastAsia="ＭＳ ゴシック" w:hAnsi="ＭＳ ゴシック" w:hint="eastAsia"/>
          <w:b/>
          <w:sz w:val="24"/>
        </w:rPr>
        <w:t>指導経過</w:t>
      </w:r>
    </w:p>
    <w:p w:rsidR="00E24180" w:rsidRPr="00E24180" w:rsidRDefault="00344419" w:rsidP="00344419">
      <w:pPr>
        <w:rPr>
          <w:rFonts w:hAnsi="ＭＳ ゴシック"/>
          <w:szCs w:val="22"/>
        </w:rPr>
      </w:pPr>
      <w:r>
        <w:rPr>
          <w:rFonts w:hAnsi="ＭＳ ゴシック" w:hint="eastAsia"/>
          <w:szCs w:val="22"/>
        </w:rPr>
        <w:t>①使用開始時の</w:t>
      </w:r>
      <w:r w:rsidR="00E24180" w:rsidRPr="00E24180">
        <w:rPr>
          <w:rFonts w:hAnsi="ＭＳ ゴシック"/>
          <w:szCs w:val="22"/>
        </w:rPr>
        <w:t>A</w:t>
      </w:r>
      <w:r w:rsidR="000C0A9A">
        <w:rPr>
          <w:rFonts w:hAnsi="ＭＳ ゴシック" w:hint="eastAsia"/>
          <w:szCs w:val="22"/>
        </w:rPr>
        <w:t>男</w:t>
      </w:r>
      <w:r w:rsidR="00E24180" w:rsidRPr="00E24180">
        <w:rPr>
          <w:rFonts w:hAnsi="ＭＳ ゴシック" w:hint="eastAsia"/>
          <w:szCs w:val="22"/>
        </w:rPr>
        <w:t>の実態</w:t>
      </w:r>
    </w:p>
    <w:p w:rsidR="00E24180" w:rsidRPr="00E24180" w:rsidRDefault="00E24180" w:rsidP="00A94854">
      <w:pPr>
        <w:ind w:left="1" w:firstLineChars="100" w:firstLine="227"/>
        <w:rPr>
          <w:rFonts w:hAnsi="ＭＳ ゴシック"/>
          <w:szCs w:val="22"/>
        </w:rPr>
      </w:pPr>
      <w:r w:rsidRPr="00E24180">
        <w:rPr>
          <w:rFonts w:hAnsi="ＭＳ ゴシック" w:hint="eastAsia"/>
          <w:szCs w:val="22"/>
        </w:rPr>
        <w:t>紙と鉛筆を使用しての学習では、絵や線に注目することが</w:t>
      </w:r>
      <w:r w:rsidR="00701217">
        <w:rPr>
          <w:rFonts w:hAnsi="ＭＳ ゴシック" w:hint="eastAsia"/>
          <w:szCs w:val="22"/>
        </w:rPr>
        <w:t>できず、力いっぱいなぐり書きをしたり、紙を破いたりすることが多かった</w:t>
      </w:r>
      <w:r w:rsidRPr="00E24180">
        <w:rPr>
          <w:rFonts w:hAnsi="ＭＳ ゴシック" w:hint="eastAsia"/>
          <w:szCs w:val="22"/>
        </w:rPr>
        <w:t>。</w:t>
      </w:r>
      <w:r w:rsidR="00CC3A32">
        <w:rPr>
          <w:rFonts w:hAnsi="ＭＳ 明朝" w:hint="eastAsia"/>
          <w:szCs w:val="22"/>
        </w:rPr>
        <w:t>ｉＰａｄ</w:t>
      </w:r>
      <w:r w:rsidR="000C0A9A">
        <w:rPr>
          <w:rFonts w:hAnsi="ＭＳ 明朝" w:hint="eastAsia"/>
          <w:szCs w:val="22"/>
        </w:rPr>
        <w:t>の</w:t>
      </w:r>
      <w:r w:rsidR="00A94854">
        <w:rPr>
          <w:rFonts w:hAnsi="ＭＳ ゴシック" w:hint="eastAsia"/>
          <w:szCs w:val="22"/>
        </w:rPr>
        <w:t>使用</w:t>
      </w:r>
      <w:r w:rsidR="000C0A9A">
        <w:rPr>
          <w:rFonts w:hAnsi="ＭＳ ゴシック" w:hint="eastAsia"/>
          <w:szCs w:val="22"/>
        </w:rPr>
        <w:t>を</w:t>
      </w:r>
      <w:r w:rsidRPr="00E24180">
        <w:rPr>
          <w:rFonts w:hAnsi="ＭＳ ゴシック" w:hint="eastAsia"/>
          <w:szCs w:val="22"/>
        </w:rPr>
        <w:t>始め</w:t>
      </w:r>
      <w:r w:rsidR="000C0A9A">
        <w:rPr>
          <w:rFonts w:hAnsi="ＭＳ ゴシック" w:hint="eastAsia"/>
          <w:szCs w:val="22"/>
        </w:rPr>
        <w:t>た頃</w:t>
      </w:r>
      <w:r w:rsidRPr="00E24180">
        <w:rPr>
          <w:rFonts w:hAnsi="ＭＳ ゴシック" w:hint="eastAsia"/>
          <w:szCs w:val="22"/>
        </w:rPr>
        <w:t>は、画面をたたいたり、いろいろな場所に触れ</w:t>
      </w:r>
      <w:r w:rsidR="00A02DA9">
        <w:rPr>
          <w:rFonts w:hAnsi="ＭＳ ゴシック" w:hint="eastAsia"/>
          <w:szCs w:val="22"/>
        </w:rPr>
        <w:t>たりし</w:t>
      </w:r>
      <w:r w:rsidRPr="00E24180">
        <w:rPr>
          <w:rFonts w:hAnsi="ＭＳ ゴシック" w:hint="eastAsia"/>
          <w:szCs w:val="22"/>
        </w:rPr>
        <w:t>ているだけであったが、身体支援をしながら線を引くことを繰り返すと、点線上で</w:t>
      </w:r>
      <w:r w:rsidR="008B1596">
        <w:rPr>
          <w:rFonts w:hAnsi="ＭＳ ゴシック" w:hint="eastAsia"/>
          <w:szCs w:val="22"/>
        </w:rPr>
        <w:t>はないが、直線を引こうとする動作をする様子が見られるようになった。</w:t>
      </w:r>
    </w:p>
    <w:p w:rsidR="00E24180" w:rsidRDefault="00A94854" w:rsidP="00A94854">
      <w:pPr>
        <w:ind w:left="1"/>
        <w:rPr>
          <w:rFonts w:hAnsi="ＭＳ ゴシック" w:hint="eastAsia"/>
          <w:szCs w:val="22"/>
        </w:rPr>
      </w:pPr>
      <w:r>
        <w:rPr>
          <w:rFonts w:hAnsi="ＭＳ ゴシック" w:hint="eastAsia"/>
          <w:szCs w:val="22"/>
        </w:rPr>
        <w:t>②</w:t>
      </w:r>
      <w:r w:rsidR="00E24180" w:rsidRPr="00E24180">
        <w:rPr>
          <w:rFonts w:hAnsi="ＭＳ ゴシック" w:hint="eastAsia"/>
          <w:szCs w:val="22"/>
        </w:rPr>
        <w:t>６月～</w:t>
      </w:r>
      <w:r>
        <w:rPr>
          <w:rFonts w:hAnsi="ＭＳ ゴシック" w:hint="eastAsia"/>
          <w:szCs w:val="22"/>
        </w:rPr>
        <w:t>９月</w:t>
      </w:r>
      <w:r w:rsidR="00E24180" w:rsidRPr="00E24180">
        <w:rPr>
          <w:rFonts w:hAnsi="ＭＳ ゴシック" w:hint="eastAsia"/>
          <w:szCs w:val="22"/>
        </w:rPr>
        <w:t>：徐々に始点と終点</w:t>
      </w:r>
      <w:r>
        <w:rPr>
          <w:rFonts w:hAnsi="ＭＳ ゴシック" w:hint="eastAsia"/>
          <w:szCs w:val="22"/>
        </w:rPr>
        <w:t>に注目し、簡単な直線を大まかになぞることができるようになった。</w:t>
      </w:r>
      <w:r w:rsidR="00CC3A32">
        <w:rPr>
          <w:rFonts w:hAnsi="ＭＳ 明朝" w:hint="eastAsia"/>
          <w:szCs w:val="22"/>
        </w:rPr>
        <w:t>ｉＰａｄ</w:t>
      </w:r>
      <w:r w:rsidR="00E24180" w:rsidRPr="00E24180">
        <w:rPr>
          <w:rFonts w:hAnsi="ＭＳ ゴシック" w:hint="eastAsia"/>
          <w:szCs w:val="22"/>
        </w:rPr>
        <w:t>を使用している時間は離席することはな</w:t>
      </w:r>
      <w:r>
        <w:rPr>
          <w:rFonts w:hAnsi="ＭＳ ゴシック" w:hint="eastAsia"/>
          <w:szCs w:val="22"/>
        </w:rPr>
        <w:t>く、集中して学習に</w:t>
      </w:r>
      <w:r w:rsidR="00A02DA9">
        <w:rPr>
          <w:rFonts w:hAnsi="ＭＳ ゴシック" w:hint="eastAsia"/>
          <w:szCs w:val="22"/>
        </w:rPr>
        <w:t>取り組</w:t>
      </w:r>
      <w:r w:rsidR="00A02DA9">
        <w:rPr>
          <w:rFonts w:hAnsi="ＭＳ ゴシック" w:hint="eastAsia"/>
          <w:szCs w:val="22"/>
        </w:rPr>
        <w:lastRenderedPageBreak/>
        <w:t>んでいた</w:t>
      </w:r>
      <w:r>
        <w:rPr>
          <w:rFonts w:hAnsi="ＭＳ ゴシック" w:hint="eastAsia"/>
          <w:szCs w:val="22"/>
        </w:rPr>
        <w:t>。また、</w:t>
      </w:r>
      <w:r w:rsidR="00E24180" w:rsidRPr="00E24180">
        <w:rPr>
          <w:rFonts w:hAnsi="ＭＳ ゴシック" w:hint="eastAsia"/>
          <w:szCs w:val="22"/>
        </w:rPr>
        <w:t>線を引くことに興味が出てきたことで、</w:t>
      </w:r>
      <w:r w:rsidR="00CC3A32">
        <w:rPr>
          <w:rFonts w:hAnsi="ＭＳ ゴシック" w:hint="eastAsia"/>
          <w:szCs w:val="22"/>
        </w:rPr>
        <w:t>紙と鉛筆を使用した活動にも徐々に興味をもつようになった。</w:t>
      </w:r>
      <w:r w:rsidR="00CC3A32">
        <w:rPr>
          <w:rFonts w:hAnsi="ＭＳ 明朝" w:hint="eastAsia"/>
          <w:szCs w:val="22"/>
        </w:rPr>
        <w:t>ｉＰａｄ</w:t>
      </w:r>
      <w:r w:rsidR="00E24180" w:rsidRPr="00E24180">
        <w:rPr>
          <w:rFonts w:hAnsi="ＭＳ ゴシック" w:hint="eastAsia"/>
          <w:szCs w:val="22"/>
        </w:rPr>
        <w:t>と同じように、始点に電車や車のシールを貼り、終点とつなぐ形にしたところ、</w:t>
      </w:r>
      <w:r w:rsidR="00524D0D">
        <w:rPr>
          <w:rFonts w:hAnsi="ＭＳ ゴシック" w:hint="eastAsia"/>
          <w:szCs w:val="22"/>
        </w:rPr>
        <w:t>「まっすぐ」と言いながら</w:t>
      </w:r>
      <w:r w:rsidR="00E24180" w:rsidRPr="00E24180">
        <w:rPr>
          <w:rFonts w:hAnsi="ＭＳ ゴシック" w:hint="eastAsia"/>
          <w:szCs w:val="22"/>
        </w:rPr>
        <w:t>大まかに直線を引くことができるよう</w:t>
      </w:r>
      <w:r w:rsidR="00524D0D">
        <w:rPr>
          <w:rFonts w:hAnsi="ＭＳ ゴシック" w:hint="eastAsia"/>
          <w:szCs w:val="22"/>
        </w:rPr>
        <w:t>になった</w:t>
      </w:r>
      <w:r w:rsidR="00E24180">
        <w:rPr>
          <w:rFonts w:hAnsi="ＭＳ ゴシック" w:hint="eastAsia"/>
          <w:szCs w:val="22"/>
        </w:rPr>
        <w:t>。</w:t>
      </w:r>
    </w:p>
    <w:p w:rsidR="00A94854" w:rsidRDefault="00CC158D" w:rsidP="00524D0D">
      <w:pPr>
        <w:rPr>
          <w:rFonts w:hAnsi="ＭＳ ゴシック" w:hint="eastAsia"/>
          <w:szCs w:val="22"/>
        </w:rPr>
      </w:pPr>
      <w:r>
        <w:rPr>
          <w:noProof/>
        </w:rPr>
        <w:pict>
          <v:shape id="_x0000_s1046" type="#_x0000_t75" style="position:absolute;left:0;text-align:left;margin-left:292.05pt;margin-top:7.75pt;width:167.3pt;height:87.55pt;z-index:-1" wrapcoords="-36 0 -36 21532 21600 21532 21600 0 -36 0">
            <v:imagedata r:id="rId9" o:title="genkou"/>
            <w10:wrap type="tight"/>
          </v:shape>
        </w:pict>
      </w:r>
      <w:r w:rsidR="00D93F1C">
        <w:rPr>
          <w:rFonts w:hAnsi="ＭＳ ゴシック" w:hint="eastAsia"/>
          <w:noProof/>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left:0;text-align:left;margin-left:-3.4pt;margin-top:-.25pt;width:171pt;height:117.05pt;z-index:6" adj="23994,14172">
            <v:textbox style="mso-next-textbox:#_x0000_s1045" inset="5.85pt,.7pt,5.85pt,.7pt">
              <w:txbxContent>
                <w:p w:rsidR="002D4DE1" w:rsidRDefault="002D4DE1" w:rsidP="002D4DE1">
                  <w:pPr>
                    <w:rPr>
                      <w:rFonts w:hAnsi="ＭＳ ゴシック" w:hint="eastAsia"/>
                      <w:szCs w:val="22"/>
                    </w:rPr>
                  </w:pPr>
                  <w:r>
                    <w:rPr>
                      <w:rFonts w:hAnsi="ＭＳ ゴシック" w:hint="eastAsia"/>
                      <w:szCs w:val="22"/>
                    </w:rPr>
                    <w:t>※ポイント１：他の指や手の平が触れているとうまく線が引けないことがあった</w:t>
                  </w:r>
                  <w:r w:rsidRPr="00E24180">
                    <w:rPr>
                      <w:rFonts w:hAnsi="ＭＳ ゴシック" w:hint="eastAsia"/>
                      <w:szCs w:val="22"/>
                    </w:rPr>
                    <w:t>。人差し指だけ穴をあけた軍手や手袋を使用すると誤作動が少ない。</w:t>
                  </w:r>
                </w:p>
                <w:p w:rsidR="002D4DE1" w:rsidRPr="00A02DA9" w:rsidRDefault="002D4DE1" w:rsidP="002D4DE1">
                  <w:pPr>
                    <w:rPr>
                      <w:rFonts w:hAnsi="ＭＳ ゴシック"/>
                      <w:szCs w:val="22"/>
                    </w:rPr>
                  </w:pPr>
                </w:p>
                <w:p w:rsidR="002D4DE1" w:rsidRDefault="002D4DE1" w:rsidP="002D4DE1"/>
              </w:txbxContent>
            </v:textbox>
          </v:shape>
        </w:pict>
      </w:r>
      <w:r w:rsidR="00D93F1C">
        <w:rPr>
          <w:noProof/>
        </w:rPr>
        <w:pict>
          <v:shape id="_x0000_s1044" type="#_x0000_t75" style="position:absolute;left:0;text-align:left;margin-left:186.55pt;margin-top:-10.95pt;width:95.75pt;height:127.75pt;z-index:5">
            <v:imagedata r:id="rId10" o:title="DSCF9796"/>
          </v:shape>
        </w:pict>
      </w:r>
    </w:p>
    <w:p w:rsidR="00A94854" w:rsidRDefault="00A94854" w:rsidP="002C5EC7">
      <w:pPr>
        <w:rPr>
          <w:rFonts w:hAnsi="ＭＳ ゴシック" w:hint="eastAsia"/>
          <w:szCs w:val="22"/>
        </w:rPr>
      </w:pPr>
    </w:p>
    <w:p w:rsidR="002D4DE1" w:rsidRDefault="002D4DE1" w:rsidP="002C5EC7">
      <w:pPr>
        <w:rPr>
          <w:rFonts w:hAnsi="ＭＳ ゴシック" w:hint="eastAsia"/>
          <w:szCs w:val="22"/>
        </w:rPr>
      </w:pPr>
    </w:p>
    <w:p w:rsidR="002D4DE1" w:rsidRDefault="002D4DE1" w:rsidP="002C5EC7">
      <w:pPr>
        <w:rPr>
          <w:rFonts w:hAnsi="ＭＳ ゴシック" w:hint="eastAsia"/>
          <w:szCs w:val="22"/>
        </w:rPr>
      </w:pPr>
    </w:p>
    <w:p w:rsidR="002D4DE1" w:rsidRDefault="002D4DE1" w:rsidP="002C5EC7">
      <w:pPr>
        <w:rPr>
          <w:rFonts w:hAnsi="ＭＳ ゴシック" w:hint="eastAsia"/>
          <w:szCs w:val="22"/>
        </w:rPr>
      </w:pPr>
    </w:p>
    <w:p w:rsidR="002D4DE1" w:rsidRDefault="002D4DE1" w:rsidP="002C5EC7">
      <w:pPr>
        <w:rPr>
          <w:rFonts w:hAnsi="ＭＳ ゴシック" w:hint="eastAsia"/>
          <w:szCs w:val="22"/>
        </w:rPr>
      </w:pPr>
    </w:p>
    <w:p w:rsidR="002D4DE1" w:rsidRDefault="002D4DE1" w:rsidP="002C5EC7">
      <w:pPr>
        <w:rPr>
          <w:rFonts w:hAnsi="ＭＳ ゴシック" w:hint="eastAsia"/>
          <w:szCs w:val="22"/>
        </w:rPr>
      </w:pPr>
    </w:p>
    <w:p w:rsidR="002C5EC7" w:rsidRDefault="00D93F1C" w:rsidP="002C5EC7">
      <w:pPr>
        <w:rPr>
          <w:rFonts w:hAnsi="ＭＳ ゴシック" w:hint="eastAsia"/>
          <w:szCs w:val="22"/>
        </w:rPr>
      </w:pPr>
      <w:r>
        <w:rPr>
          <w:noProof/>
        </w:rPr>
        <w:pict>
          <v:shape id="_x0000_s1040" type="#_x0000_t75" style="position:absolute;left:0;text-align:left;margin-left:206.6pt;margin-top:102.45pt;width:160.5pt;height:93.15pt;z-index:3">
            <v:imagedata r:id="rId11" o:title="DSCF9793" croptop="8000f" cropbottom="5929f" cropright="-1127f"/>
          </v:shape>
        </w:pict>
      </w:r>
      <w:r w:rsidR="00A94854">
        <w:rPr>
          <w:rFonts w:hAnsi="ＭＳ ゴシック" w:hint="eastAsia"/>
          <w:szCs w:val="22"/>
        </w:rPr>
        <w:t>③１０</w:t>
      </w:r>
      <w:r w:rsidR="008B1596">
        <w:rPr>
          <w:rFonts w:hAnsi="ＭＳ ゴシック" w:hint="eastAsia"/>
          <w:szCs w:val="22"/>
        </w:rPr>
        <w:t>月～：直</w:t>
      </w:r>
      <w:r w:rsidR="00A02DA9">
        <w:rPr>
          <w:rFonts w:hAnsi="ＭＳ ゴシック" w:hint="eastAsia"/>
          <w:szCs w:val="22"/>
        </w:rPr>
        <w:t>線を</w:t>
      </w:r>
      <w:r w:rsidR="008B1596">
        <w:rPr>
          <w:rFonts w:hAnsi="ＭＳ ゴシック" w:hint="eastAsia"/>
          <w:szCs w:val="22"/>
        </w:rPr>
        <w:t>引くことができるようになったが、曲線は</w:t>
      </w:r>
      <w:r w:rsidR="00A02DA9">
        <w:rPr>
          <w:rFonts w:hAnsi="ＭＳ ゴシック" w:hint="eastAsia"/>
          <w:szCs w:val="22"/>
        </w:rPr>
        <w:t>なぞるルート</w:t>
      </w:r>
      <w:r w:rsidR="008B1596">
        <w:rPr>
          <w:rFonts w:hAnsi="ＭＳ ゴシック" w:hint="eastAsia"/>
          <w:szCs w:val="22"/>
        </w:rPr>
        <w:t>をはみ出して</w:t>
      </w:r>
      <w:r w:rsidR="00701217">
        <w:rPr>
          <w:rFonts w:hAnsi="ＭＳ ゴシック" w:hint="eastAsia"/>
          <w:szCs w:val="22"/>
        </w:rPr>
        <w:t>しまうことが多く</w:t>
      </w:r>
      <w:r w:rsidR="00A02DA9">
        <w:rPr>
          <w:rFonts w:hAnsi="ＭＳ ゴシック" w:hint="eastAsia"/>
          <w:szCs w:val="22"/>
        </w:rPr>
        <w:t>、なかなか自力では車や電車を動かすことができない</w:t>
      </w:r>
      <w:r w:rsidR="008B1596">
        <w:rPr>
          <w:rFonts w:hAnsi="ＭＳ ゴシック" w:hint="eastAsia"/>
          <w:szCs w:val="22"/>
        </w:rPr>
        <w:t>様子が</w:t>
      </w:r>
      <w:r w:rsidR="00A02DA9">
        <w:rPr>
          <w:rFonts w:hAnsi="ＭＳ ゴシック" w:hint="eastAsia"/>
          <w:szCs w:val="22"/>
        </w:rPr>
        <w:t>多く</w:t>
      </w:r>
      <w:r w:rsidR="008B1596">
        <w:rPr>
          <w:rFonts w:hAnsi="ＭＳ ゴシック" w:hint="eastAsia"/>
          <w:szCs w:val="22"/>
        </w:rPr>
        <w:t>見られた。そのため、基本操作の道の幅を広く設定した。許容範囲が広がったことで、動かしやすくなり、緩やかなカーブの曲線を一人でなぞって電車を動かすことができるようになった。</w:t>
      </w:r>
      <w:r w:rsidR="00344419">
        <w:rPr>
          <w:rFonts w:hAnsi="ＭＳ ゴシック" w:hint="eastAsia"/>
          <w:szCs w:val="22"/>
        </w:rPr>
        <w:t>また、紙と鉛筆を使用した学習においても、始点と終点を意識しながら簡単な曲線を一人でなぞり書きすることができるようになっ</w:t>
      </w:r>
      <w:r w:rsidR="00701217">
        <w:rPr>
          <w:rFonts w:hAnsi="ＭＳ ゴシック" w:hint="eastAsia"/>
          <w:szCs w:val="22"/>
        </w:rPr>
        <w:t>てきた</w:t>
      </w:r>
      <w:r w:rsidR="00344419">
        <w:rPr>
          <w:rFonts w:hAnsi="ＭＳ ゴシック" w:hint="eastAsia"/>
          <w:szCs w:val="22"/>
        </w:rPr>
        <w:t>。</w:t>
      </w:r>
    </w:p>
    <w:p w:rsidR="002C5EC7" w:rsidRDefault="00D93F1C" w:rsidP="002C5EC7">
      <w:pPr>
        <w:rPr>
          <w:rFonts w:hAnsi="ＭＳ ゴシック" w:hint="eastAsia"/>
          <w:szCs w:val="22"/>
        </w:rPr>
      </w:pPr>
      <w:r>
        <w:rPr>
          <w:noProof/>
        </w:rPr>
        <w:pict>
          <v:shape id="_x0000_s1043" type="#_x0000_t62" style="position:absolute;left:0;text-align:left;margin-left:15.55pt;margin-top:1.2pt;width:171pt;height:84pt;z-index:4" adj="23021,15506">
            <v:textbox inset="5.85pt,.7pt,5.85pt,.7pt">
              <w:txbxContent>
                <w:p w:rsidR="00A02DA9" w:rsidRPr="00A02DA9" w:rsidRDefault="00A02DA9" w:rsidP="00A02DA9">
                  <w:pPr>
                    <w:rPr>
                      <w:rFonts w:hAnsi="ＭＳ ゴシック"/>
                      <w:szCs w:val="22"/>
                    </w:rPr>
                  </w:pPr>
                  <w:r>
                    <w:rPr>
                      <w:rFonts w:hAnsi="ＭＳ ゴシック" w:hint="eastAsia"/>
                      <w:szCs w:val="22"/>
                    </w:rPr>
                    <w:t>※ポイント２：効果音や乗り物の動く速度、道幅などを使用する児童に合わせて設定することができる。</w:t>
                  </w:r>
                </w:p>
                <w:p w:rsidR="00A02DA9" w:rsidRDefault="00A02DA9"/>
              </w:txbxContent>
            </v:textbox>
          </v:shape>
        </w:pict>
      </w:r>
    </w:p>
    <w:p w:rsidR="002D75A0" w:rsidRDefault="002D75A0" w:rsidP="00524D0D">
      <w:pPr>
        <w:rPr>
          <w:rFonts w:hAnsi="ＭＳ ゴシック" w:hint="eastAsia"/>
          <w:szCs w:val="22"/>
        </w:rPr>
      </w:pPr>
    </w:p>
    <w:p w:rsidR="002D75A0" w:rsidRDefault="002D75A0" w:rsidP="00524D0D">
      <w:pPr>
        <w:rPr>
          <w:rFonts w:hAnsi="ＭＳ ゴシック" w:hint="eastAsia"/>
          <w:szCs w:val="22"/>
        </w:rPr>
      </w:pPr>
    </w:p>
    <w:p w:rsidR="002D75A0" w:rsidRDefault="002D75A0" w:rsidP="00524D0D">
      <w:pPr>
        <w:rPr>
          <w:rFonts w:hAnsi="ＭＳ ゴシック" w:hint="eastAsia"/>
          <w:szCs w:val="22"/>
        </w:rPr>
      </w:pPr>
    </w:p>
    <w:p w:rsidR="00A02DA9" w:rsidRDefault="00A02DA9" w:rsidP="00524D0D">
      <w:pPr>
        <w:rPr>
          <w:rFonts w:hAnsi="ＭＳ ゴシック" w:hint="eastAsia"/>
          <w:szCs w:val="22"/>
        </w:rPr>
      </w:pPr>
    </w:p>
    <w:p w:rsidR="00A02DA9" w:rsidRDefault="00A02DA9" w:rsidP="00524D0D">
      <w:pPr>
        <w:rPr>
          <w:rFonts w:hAnsi="ＭＳ ゴシック" w:hint="eastAsia"/>
          <w:szCs w:val="22"/>
        </w:rPr>
      </w:pPr>
    </w:p>
    <w:p w:rsidR="002C5EC7" w:rsidRDefault="002D75A0" w:rsidP="00524D0D">
      <w:pPr>
        <w:rPr>
          <w:rFonts w:ascii="ＭＳ ゴシック" w:eastAsia="ＭＳ ゴシック" w:hAnsi="ＭＳ ゴシック" w:hint="eastAsia"/>
          <w:b/>
          <w:sz w:val="24"/>
        </w:rPr>
      </w:pPr>
      <w:r>
        <w:rPr>
          <w:rFonts w:ascii="ＭＳ ゴシック" w:eastAsia="ＭＳ ゴシック" w:hAnsi="ＭＳ ゴシック" w:hint="eastAsia"/>
          <w:b/>
          <w:sz w:val="24"/>
        </w:rPr>
        <w:t>７．</w:t>
      </w:r>
      <w:r w:rsidR="00344419" w:rsidRPr="002D75A0">
        <w:rPr>
          <w:rFonts w:ascii="ＭＳ ゴシック" w:eastAsia="ＭＳ ゴシック" w:hAnsi="ＭＳ ゴシック" w:hint="eastAsia"/>
          <w:b/>
          <w:sz w:val="24"/>
        </w:rPr>
        <w:t>まとめと今後の課題</w:t>
      </w:r>
    </w:p>
    <w:p w:rsidR="00E945D7" w:rsidRDefault="002D75A0" w:rsidP="00E945D7">
      <w:pPr>
        <w:rPr>
          <w:rFonts w:hAnsi="ＭＳ 明朝" w:hint="eastAsia"/>
          <w:szCs w:val="22"/>
        </w:rPr>
      </w:pPr>
      <w:r>
        <w:rPr>
          <w:rFonts w:ascii="ＭＳ ゴシック" w:eastAsia="ＭＳ ゴシック" w:hAnsi="ＭＳ ゴシック" w:hint="eastAsia"/>
          <w:b/>
          <w:sz w:val="24"/>
        </w:rPr>
        <w:t xml:space="preserve">　</w:t>
      </w:r>
      <w:r w:rsidR="00756042">
        <w:rPr>
          <w:rFonts w:hAnsi="ＭＳ 明朝" w:hint="eastAsia"/>
          <w:szCs w:val="22"/>
        </w:rPr>
        <w:t>4月当初は、</w:t>
      </w:r>
      <w:r>
        <w:rPr>
          <w:rFonts w:hAnsi="ＭＳ 明朝" w:hint="eastAsia"/>
          <w:szCs w:val="22"/>
        </w:rPr>
        <w:t>興味がない学習においては着席して学習すること</w:t>
      </w:r>
      <w:r w:rsidR="00535239">
        <w:rPr>
          <w:rFonts w:hAnsi="ＭＳ 明朝" w:hint="eastAsia"/>
          <w:szCs w:val="22"/>
        </w:rPr>
        <w:t>さえ</w:t>
      </w:r>
      <w:r>
        <w:rPr>
          <w:rFonts w:hAnsi="ＭＳ 明朝" w:hint="eastAsia"/>
          <w:szCs w:val="22"/>
        </w:rPr>
        <w:t>難しかった</w:t>
      </w:r>
      <w:r w:rsidR="00CC3A32">
        <w:rPr>
          <w:rFonts w:hAnsi="ＭＳ 明朝" w:hint="eastAsia"/>
          <w:szCs w:val="22"/>
        </w:rPr>
        <w:t>児童であったが、ｉＰａｄ</w:t>
      </w:r>
      <w:r w:rsidR="00756042">
        <w:rPr>
          <w:rFonts w:hAnsi="ＭＳ 明朝" w:hint="eastAsia"/>
          <w:szCs w:val="22"/>
        </w:rPr>
        <w:t>を使用した</w:t>
      </w:r>
      <w:r w:rsidR="00701217">
        <w:rPr>
          <w:rFonts w:hAnsi="ＭＳ 明朝" w:hint="eastAsia"/>
          <w:szCs w:val="22"/>
        </w:rPr>
        <w:t>ことで、線を引くことに興味をもち、始点と終点に注目したり、手元に</w:t>
      </w:r>
      <w:r w:rsidR="00756042">
        <w:rPr>
          <w:rFonts w:hAnsi="ＭＳ 明朝" w:hint="eastAsia"/>
          <w:szCs w:val="22"/>
        </w:rPr>
        <w:t>注視し続けながら線を引いたりする動作</w:t>
      </w:r>
      <w:r w:rsidR="00535239">
        <w:rPr>
          <w:rFonts w:hAnsi="ＭＳ 明朝" w:hint="eastAsia"/>
          <w:szCs w:val="22"/>
        </w:rPr>
        <w:t>を着席して取り組むこと</w:t>
      </w:r>
      <w:r w:rsidR="00756042">
        <w:rPr>
          <w:rFonts w:hAnsi="ＭＳ 明朝" w:hint="eastAsia"/>
          <w:szCs w:val="22"/>
        </w:rPr>
        <w:t>ができるようになった。また、線を引くことに興味をもったことで、紙と鉛筆を使用した学習にも広がりが見られ、</w:t>
      </w:r>
      <w:r w:rsidR="00535239">
        <w:rPr>
          <w:rFonts w:hAnsi="ＭＳ 明朝" w:hint="eastAsia"/>
          <w:szCs w:val="22"/>
        </w:rPr>
        <w:t>始点や終点を意識しながら</w:t>
      </w:r>
      <w:r w:rsidR="00E945D7">
        <w:rPr>
          <w:rFonts w:hAnsi="ＭＳ 明朝" w:hint="eastAsia"/>
          <w:szCs w:val="22"/>
        </w:rPr>
        <w:t>簡単な直線や曲線を引くことができるようになってきている。この研究を通して、</w:t>
      </w:r>
      <w:r w:rsidR="00CC3A32">
        <w:rPr>
          <w:rFonts w:hAnsi="ＭＳ 明朝" w:hint="eastAsia"/>
          <w:szCs w:val="22"/>
        </w:rPr>
        <w:t>ｉＰａｄは子どもの学習意欲の向上に大きな効果</w:t>
      </w:r>
      <w:r w:rsidR="00E945D7">
        <w:rPr>
          <w:rFonts w:hAnsi="ＭＳ 明朝" w:hint="eastAsia"/>
          <w:szCs w:val="22"/>
        </w:rPr>
        <w:t>があり、</w:t>
      </w:r>
      <w:r w:rsidR="00CC3A32">
        <w:rPr>
          <w:rFonts w:hAnsi="ＭＳ 明朝" w:hint="eastAsia"/>
          <w:szCs w:val="22"/>
        </w:rPr>
        <w:t>紙とは違</w:t>
      </w:r>
      <w:r w:rsidR="00E945D7">
        <w:rPr>
          <w:rFonts w:hAnsi="ＭＳ 明朝" w:hint="eastAsia"/>
          <w:szCs w:val="22"/>
        </w:rPr>
        <w:t>って</w:t>
      </w:r>
      <w:r w:rsidR="00CC3A32">
        <w:rPr>
          <w:rFonts w:hAnsi="ＭＳ 明朝" w:hint="eastAsia"/>
          <w:szCs w:val="22"/>
        </w:rPr>
        <w:t>何度でもやり続けることができるため、</w:t>
      </w:r>
      <w:r w:rsidR="00E945D7">
        <w:rPr>
          <w:rFonts w:hAnsi="ＭＳ 明朝" w:hint="eastAsia"/>
          <w:szCs w:val="22"/>
        </w:rPr>
        <w:t>自立課題としても適していると感じられた。</w:t>
      </w:r>
    </w:p>
    <w:p w:rsidR="00535239" w:rsidRDefault="00E945D7" w:rsidP="00E945D7">
      <w:pPr>
        <w:ind w:firstLineChars="100" w:firstLine="227"/>
        <w:rPr>
          <w:rFonts w:hAnsi="ＭＳ 明朝" w:hint="eastAsia"/>
          <w:szCs w:val="22"/>
        </w:rPr>
      </w:pPr>
      <w:r>
        <w:rPr>
          <w:rFonts w:hAnsi="ＭＳ 明朝" w:hint="eastAsia"/>
          <w:szCs w:val="22"/>
        </w:rPr>
        <w:t>今後</w:t>
      </w:r>
      <w:r w:rsidR="002D4DE1">
        <w:rPr>
          <w:rFonts w:hAnsi="ＭＳ 明朝" w:hint="eastAsia"/>
          <w:szCs w:val="22"/>
        </w:rPr>
        <w:t>は、</w:t>
      </w:r>
      <w:r w:rsidR="00535239">
        <w:rPr>
          <w:rFonts w:hAnsi="ＭＳ 明朝" w:hint="eastAsia"/>
          <w:szCs w:val="22"/>
        </w:rPr>
        <w:t>少しずつ数字や文字にも興味がでてきている様子が</w:t>
      </w:r>
      <w:r w:rsidR="00A02DA9">
        <w:rPr>
          <w:rFonts w:hAnsi="ＭＳ 明朝" w:hint="eastAsia"/>
          <w:szCs w:val="22"/>
        </w:rPr>
        <w:t>見</w:t>
      </w:r>
      <w:r w:rsidR="00535239">
        <w:rPr>
          <w:rFonts w:hAnsi="ＭＳ 明朝" w:hint="eastAsia"/>
          <w:szCs w:val="22"/>
        </w:rPr>
        <w:t>られ</w:t>
      </w:r>
      <w:r w:rsidR="00A02DA9">
        <w:rPr>
          <w:rFonts w:hAnsi="ＭＳ 明朝" w:hint="eastAsia"/>
          <w:szCs w:val="22"/>
        </w:rPr>
        <w:t>るため、</w:t>
      </w:r>
      <w:r>
        <w:rPr>
          <w:rFonts w:hAnsi="ＭＳ 明朝" w:hint="eastAsia"/>
          <w:szCs w:val="22"/>
        </w:rPr>
        <w:t>数字や文字をなぞったり読んだりすることができるアプリ</w:t>
      </w:r>
      <w:r w:rsidR="00A02DA9">
        <w:rPr>
          <w:rFonts w:hAnsi="ＭＳ 明朝" w:hint="eastAsia"/>
          <w:szCs w:val="22"/>
        </w:rPr>
        <w:t>を利用しながら、学習の幅を広げていきたい</w:t>
      </w:r>
      <w:r>
        <w:rPr>
          <w:rFonts w:hAnsi="ＭＳ 明朝" w:hint="eastAsia"/>
          <w:szCs w:val="22"/>
        </w:rPr>
        <w:t>と考えている</w:t>
      </w:r>
      <w:r w:rsidR="00A02DA9">
        <w:rPr>
          <w:rFonts w:hAnsi="ＭＳ 明朝" w:hint="eastAsia"/>
          <w:szCs w:val="22"/>
        </w:rPr>
        <w:t>。</w:t>
      </w:r>
    </w:p>
    <w:p w:rsidR="00D93F1C" w:rsidRDefault="00D93F1C" w:rsidP="00E945D7">
      <w:pPr>
        <w:ind w:firstLineChars="100" w:firstLine="227"/>
        <w:rPr>
          <w:rFonts w:hAnsi="ＭＳ 明朝" w:hint="eastAsia"/>
          <w:szCs w:val="22"/>
        </w:rPr>
      </w:pPr>
    </w:p>
    <w:p w:rsidR="00D93F1C" w:rsidRDefault="00D93F1C" w:rsidP="00D93F1C">
      <w:pPr>
        <w:rPr>
          <w:rFonts w:ascii="ＭＳ ゴシック" w:eastAsia="ＭＳ ゴシック" w:hAnsi="ＭＳ ゴシック" w:hint="eastAsia"/>
          <w:b/>
          <w:sz w:val="24"/>
        </w:rPr>
      </w:pPr>
      <w:r>
        <w:rPr>
          <w:rFonts w:ascii="ＭＳ ゴシック" w:eastAsia="ＭＳ ゴシック" w:hAnsi="ＭＳ ゴシック" w:hint="eastAsia"/>
          <w:b/>
          <w:sz w:val="24"/>
        </w:rPr>
        <w:t>８．その他</w:t>
      </w:r>
    </w:p>
    <w:p w:rsidR="00D93F1C" w:rsidRPr="002D75A0" w:rsidRDefault="00D93F1C" w:rsidP="00D93F1C">
      <w:pPr>
        <w:ind w:firstLineChars="100" w:firstLine="227"/>
        <w:rPr>
          <w:rFonts w:hAnsi="ＭＳ 明朝" w:hint="eastAsia"/>
          <w:szCs w:val="22"/>
        </w:rPr>
      </w:pPr>
      <w:r>
        <w:rPr>
          <w:rFonts w:hAnsi="ＭＳ 明朝" w:hint="eastAsia"/>
          <w:szCs w:val="22"/>
        </w:rPr>
        <w:t>本校は今年度、東京大学・ソフトバンク社による「あきちゃんの魔法のふでばこプロジェクト」の研究協力校となっており、今回の取り組みはプロジェクトで貸与されたｉＰａｄを活用して指導を行ったものである。</w:t>
      </w:r>
    </w:p>
    <w:sectPr w:rsidR="00D93F1C" w:rsidRPr="002D75A0" w:rsidSect="00186DE8">
      <w:headerReference w:type="default" r:id="rId12"/>
      <w:footerReference w:type="default" r:id="rId13"/>
      <w:pgSz w:w="11906" w:h="16838" w:code="9"/>
      <w:pgMar w:top="1418" w:right="1418" w:bottom="1418" w:left="1418" w:header="567" w:footer="567" w:gutter="0"/>
      <w:pgNumType w:fmt="numberInDash" w:start="3"/>
      <w:cols w:space="425"/>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A9" w:rsidRDefault="00104DA9">
      <w:r>
        <w:separator/>
      </w:r>
    </w:p>
  </w:endnote>
  <w:endnote w:type="continuationSeparator" w:id="0">
    <w:p w:rsidR="00104DA9" w:rsidRDefault="0010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C7" w:rsidRDefault="002C5EC7" w:rsidP="00B1689C">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A9" w:rsidRDefault="00104DA9">
      <w:r>
        <w:separator/>
      </w:r>
    </w:p>
  </w:footnote>
  <w:footnote w:type="continuationSeparator" w:id="0">
    <w:p w:rsidR="00104DA9" w:rsidRDefault="0010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EC7" w:rsidRDefault="002C5EC7">
    <w:pPr>
      <w:pStyle w:val="a3"/>
      <w:rPr>
        <w:rFonts w:hint="eastAsia"/>
      </w:rPr>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279C"/>
    <w:multiLevelType w:val="hybridMultilevel"/>
    <w:tmpl w:val="49FA8080"/>
    <w:lvl w:ilvl="0" w:tplc="8EC0C998">
      <w:start w:val="1"/>
      <w:numFmt w:val="decimalEnclosedCircle"/>
      <w:lvlText w:val="%1"/>
      <w:lvlJc w:val="left"/>
      <w:pPr>
        <w:tabs>
          <w:tab w:val="num" w:pos="361"/>
        </w:tabs>
        <w:ind w:left="361" w:hanging="36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1">
    <w:nsid w:val="2E2A3EAA"/>
    <w:multiLevelType w:val="hybridMultilevel"/>
    <w:tmpl w:val="6A0A9FD4"/>
    <w:lvl w:ilvl="0" w:tplc="5DFCE7E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2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3BB2"/>
    <w:rsid w:val="00032AA0"/>
    <w:rsid w:val="000455D7"/>
    <w:rsid w:val="000A172B"/>
    <w:rsid w:val="000A2313"/>
    <w:rsid w:val="000C0A9A"/>
    <w:rsid w:val="000F757E"/>
    <w:rsid w:val="00104DA9"/>
    <w:rsid w:val="00120FFA"/>
    <w:rsid w:val="00124BA3"/>
    <w:rsid w:val="0015404D"/>
    <w:rsid w:val="00157FB5"/>
    <w:rsid w:val="00186DE8"/>
    <w:rsid w:val="001926A6"/>
    <w:rsid w:val="001D4F2F"/>
    <w:rsid w:val="00240292"/>
    <w:rsid w:val="00246321"/>
    <w:rsid w:val="0026201C"/>
    <w:rsid w:val="00283F62"/>
    <w:rsid w:val="002A6672"/>
    <w:rsid w:val="002C508E"/>
    <w:rsid w:val="002C5EC7"/>
    <w:rsid w:val="002D4DE1"/>
    <w:rsid w:val="002D75A0"/>
    <w:rsid w:val="0030297D"/>
    <w:rsid w:val="003244F9"/>
    <w:rsid w:val="00344419"/>
    <w:rsid w:val="00357AE5"/>
    <w:rsid w:val="003A0870"/>
    <w:rsid w:val="003F06F3"/>
    <w:rsid w:val="003F3190"/>
    <w:rsid w:val="0041313D"/>
    <w:rsid w:val="004205A8"/>
    <w:rsid w:val="00426B29"/>
    <w:rsid w:val="00442F98"/>
    <w:rsid w:val="004A6999"/>
    <w:rsid w:val="004A75F0"/>
    <w:rsid w:val="004B34C3"/>
    <w:rsid w:val="004E22C0"/>
    <w:rsid w:val="004E7869"/>
    <w:rsid w:val="00521F3E"/>
    <w:rsid w:val="00524D0D"/>
    <w:rsid w:val="00535239"/>
    <w:rsid w:val="0055273B"/>
    <w:rsid w:val="00556491"/>
    <w:rsid w:val="005A09FB"/>
    <w:rsid w:val="005A1019"/>
    <w:rsid w:val="005C540F"/>
    <w:rsid w:val="005E0594"/>
    <w:rsid w:val="005E3099"/>
    <w:rsid w:val="00645B3C"/>
    <w:rsid w:val="00660665"/>
    <w:rsid w:val="006C33A7"/>
    <w:rsid w:val="006C6BF5"/>
    <w:rsid w:val="006F6402"/>
    <w:rsid w:val="00701217"/>
    <w:rsid w:val="00701AE5"/>
    <w:rsid w:val="00756042"/>
    <w:rsid w:val="0077216A"/>
    <w:rsid w:val="00785AC0"/>
    <w:rsid w:val="007A53ED"/>
    <w:rsid w:val="007B0761"/>
    <w:rsid w:val="007E0A90"/>
    <w:rsid w:val="00857BBC"/>
    <w:rsid w:val="008B1596"/>
    <w:rsid w:val="008F70EC"/>
    <w:rsid w:val="009034E6"/>
    <w:rsid w:val="009060D2"/>
    <w:rsid w:val="009374D3"/>
    <w:rsid w:val="00953E79"/>
    <w:rsid w:val="00956A36"/>
    <w:rsid w:val="00971C36"/>
    <w:rsid w:val="009B6F18"/>
    <w:rsid w:val="009E7E8E"/>
    <w:rsid w:val="009F1FEF"/>
    <w:rsid w:val="009F2ED3"/>
    <w:rsid w:val="00A02DA9"/>
    <w:rsid w:val="00A33532"/>
    <w:rsid w:val="00A352B3"/>
    <w:rsid w:val="00A6708D"/>
    <w:rsid w:val="00A70DE3"/>
    <w:rsid w:val="00A80822"/>
    <w:rsid w:val="00A94854"/>
    <w:rsid w:val="00AB29B5"/>
    <w:rsid w:val="00AC22E0"/>
    <w:rsid w:val="00AC3862"/>
    <w:rsid w:val="00AC7A74"/>
    <w:rsid w:val="00B1689C"/>
    <w:rsid w:val="00B23EE9"/>
    <w:rsid w:val="00B60E73"/>
    <w:rsid w:val="00B66F3F"/>
    <w:rsid w:val="00B96589"/>
    <w:rsid w:val="00BD6EDF"/>
    <w:rsid w:val="00C01A3C"/>
    <w:rsid w:val="00C163F4"/>
    <w:rsid w:val="00C564C9"/>
    <w:rsid w:val="00C61CA1"/>
    <w:rsid w:val="00C73DC3"/>
    <w:rsid w:val="00C74DEE"/>
    <w:rsid w:val="00C93BB2"/>
    <w:rsid w:val="00C94C1D"/>
    <w:rsid w:val="00CC0595"/>
    <w:rsid w:val="00CC158D"/>
    <w:rsid w:val="00CC3A32"/>
    <w:rsid w:val="00CE5AC4"/>
    <w:rsid w:val="00CF48B1"/>
    <w:rsid w:val="00D05224"/>
    <w:rsid w:val="00D14D69"/>
    <w:rsid w:val="00D158D1"/>
    <w:rsid w:val="00D17CA3"/>
    <w:rsid w:val="00D67069"/>
    <w:rsid w:val="00D70BE6"/>
    <w:rsid w:val="00D77414"/>
    <w:rsid w:val="00D93F1C"/>
    <w:rsid w:val="00DC0908"/>
    <w:rsid w:val="00DC59CE"/>
    <w:rsid w:val="00E20820"/>
    <w:rsid w:val="00E24180"/>
    <w:rsid w:val="00E30E57"/>
    <w:rsid w:val="00E314B0"/>
    <w:rsid w:val="00E35884"/>
    <w:rsid w:val="00E36514"/>
    <w:rsid w:val="00E43943"/>
    <w:rsid w:val="00E50DC3"/>
    <w:rsid w:val="00E65E1D"/>
    <w:rsid w:val="00E945D7"/>
    <w:rsid w:val="00ED1B89"/>
    <w:rsid w:val="00F347B2"/>
    <w:rsid w:val="00F66308"/>
    <w:rsid w:val="00F96F82"/>
    <w:rsid w:val="00FA7575"/>
    <w:rsid w:val="00FB0429"/>
    <w:rsid w:val="00FB5259"/>
    <w:rsid w:val="00FC73E8"/>
    <w:rsid w:val="00FF3756"/>
    <w:rsid w:val="00FF7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allout" idref="#_x0000_s1043"/>
        <o:r id="V:Rule2" type="callout"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05A8"/>
    <w:pPr>
      <w:widowControl w:val="0"/>
      <w:jc w:val="both"/>
    </w:pPr>
    <w:rPr>
      <w:rFonts w:ascii="ＭＳ 明朝"/>
      <w:kern w:val="2"/>
      <w:sz w:val="22"/>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30297D"/>
    <w:pPr>
      <w:tabs>
        <w:tab w:val="center" w:pos="4252"/>
        <w:tab w:val="right" w:pos="8504"/>
      </w:tabs>
      <w:snapToGrid w:val="0"/>
    </w:pPr>
  </w:style>
  <w:style w:type="paragraph" w:styleId="a4">
    <w:name w:val="footer"/>
    <w:basedOn w:val="a"/>
    <w:rsid w:val="0030297D"/>
    <w:pPr>
      <w:tabs>
        <w:tab w:val="center" w:pos="4252"/>
        <w:tab w:val="right" w:pos="8504"/>
      </w:tabs>
      <w:snapToGrid w:val="0"/>
    </w:pPr>
  </w:style>
  <w:style w:type="character" w:styleId="a5">
    <w:name w:val="page number"/>
    <w:basedOn w:val="a0"/>
    <w:rsid w:val="00B1689C"/>
  </w:style>
  <w:style w:type="character" w:styleId="a6">
    <w:name w:val="Emphasis"/>
    <w:qFormat/>
    <w:rsid w:val="00A808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031944">
      <w:bodyDiv w:val="1"/>
      <w:marLeft w:val="0"/>
      <w:marRight w:val="0"/>
      <w:marTop w:val="0"/>
      <w:marBottom w:val="0"/>
      <w:divBdr>
        <w:top w:val="none" w:sz="0" w:space="0" w:color="auto"/>
        <w:left w:val="none" w:sz="0" w:space="0" w:color="auto"/>
        <w:bottom w:val="none" w:sz="0" w:space="0" w:color="auto"/>
        <w:right w:val="none" w:sz="0" w:space="0" w:color="auto"/>
      </w:divBdr>
    </w:div>
    <w:div w:id="181784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600x12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1422</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高教研特別支援教育部会情報教育分科会</vt:lpstr>
      <vt:lpstr>高教研特別支援教育部会情報教育分科会</vt:lpstr>
    </vt:vector>
  </TitlesOfParts>
  <Company>FJ-WORK</Company>
  <LinksUpToDate>false</LinksUpToDate>
  <CharactersWithSpaces>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高教研特別支援教育部会情報教育分科会</dc:title>
  <dc:creator>栃木県</dc:creator>
  <cp:lastModifiedBy>sakamoto-h04</cp:lastModifiedBy>
  <cp:revision>2</cp:revision>
  <cp:lastPrinted>2012-01-17T09:56:00Z</cp:lastPrinted>
  <dcterms:created xsi:type="dcterms:W3CDTF">2012-07-24T09:10:00Z</dcterms:created>
  <dcterms:modified xsi:type="dcterms:W3CDTF">2012-07-24T09:10:00Z</dcterms:modified>
</cp:coreProperties>
</file>