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91FD7" w:rsidRDefault="004929F0">
      <w:pPr>
        <w:rPr>
          <w:rFonts w:asciiTheme="majorEastAsia" w:eastAsiaTheme="majorEastAsia" w:hAnsiTheme="majorEastAsia"/>
          <w:color w:val="000000" w:themeColor="text1"/>
          <w:sz w:val="16"/>
          <w:szCs w:val="16"/>
        </w:rPr>
      </w:pPr>
      <w:r>
        <w:rPr>
          <w:rFonts w:eastAsiaTheme="minorHAnsi" w:cs="ＭＳ Ｐゴシック"/>
          <w:noProof/>
          <w:kern w:val="0"/>
          <w:sz w:val="2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D6B69DA" wp14:editId="3CC88B50">
                <wp:simplePos x="0" y="0"/>
                <wp:positionH relativeFrom="margin">
                  <wp:align>center</wp:align>
                </wp:positionH>
                <wp:positionV relativeFrom="paragraph">
                  <wp:posOffset>228600</wp:posOffset>
                </wp:positionV>
                <wp:extent cx="6840000" cy="3543300"/>
                <wp:effectExtent l="0" t="0" r="18415" b="1905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0" cy="3543300"/>
                        </a:xfrm>
                        <a:prstGeom prst="roundRect">
                          <a:avLst>
                            <a:gd name="adj" fmla="val 7712"/>
                          </a:avLst>
                        </a:prstGeom>
                        <a:noFill/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7B61" w:rsidRPr="00B5633B" w:rsidRDefault="00207B61" w:rsidP="006F549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6B69DA" id="角丸四角形 4" o:spid="_x0000_s1026" style="position:absolute;left:0;text-align:left;margin-left:0;margin-top:18pt;width:538.6pt;height:279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50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" filled="f" strokecolor="#1f4d78 [1604]" strokeweight="1pt">
                <v:stroke joinstyle="miter"/>
                <v:textbox>
                  <w:txbxContent>
                    <w:p w:rsidR="00207B61" w:rsidRPr="00B5633B" w:rsidRDefault="00207B61" w:rsidP="006F5491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3550B">
        <w:rPr>
          <w:rFonts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3984160</wp:posOffset>
                </wp:positionH>
                <wp:positionV relativeFrom="paragraph">
                  <wp:posOffset>2615160</wp:posOffset>
                </wp:positionV>
                <wp:extent cx="2515870" cy="241300"/>
                <wp:effectExtent l="0" t="0" r="0" b="63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587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7B61" w:rsidRPr="00C55E22" w:rsidRDefault="00207B61" w:rsidP="00F42AC1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16"/>
                              </w:rPr>
                            </w:pPr>
                            <w:r w:rsidRPr="00421891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kern w:val="0"/>
                                <w:sz w:val="10"/>
                              </w:rPr>
                              <w:t>栃木県総合教育センター「情報モラルの育成に関する調査研究（Ｒ元年度）</w:t>
                            </w:r>
                            <w:r w:rsidR="000067C2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kern w:val="0"/>
                                <w:sz w:val="10"/>
                              </w:rPr>
                              <w:t>」</w:t>
                            </w:r>
                            <w:r w:rsidRPr="00421891">
                              <w:rPr>
                                <w:rFonts w:ascii="游ゴシック" w:eastAsia="游ゴシック" w:hAnsi="游ゴシック" w:cs="ＭＳ Ｐゴシック" w:hint="eastAsia"/>
                                <w:color w:val="000000"/>
                                <w:kern w:val="0"/>
                                <w:sz w:val="10"/>
                              </w:rPr>
                              <w:t>調べ</w:t>
                            </w:r>
                          </w:p>
                        </w:txbxContent>
                      </wps:txbx>
                      <wps:bodyPr rot="0" vert="horz" wrap="square" lIns="36000" tIns="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313.7pt;margin-top:205.9pt;width:198.1pt;height: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" filled="f" stroked="f">
                <v:textbox inset="1mm,0,1mm,1mm">
                  <w:txbxContent>
                    <w:p w:rsidR="00207B61" w:rsidRPr="00C55E22" w:rsidRDefault="00207B61" w:rsidP="00F42AC1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16"/>
                        </w:rPr>
                      </w:pPr>
                      <w:r w:rsidRPr="00421891">
                        <w:rPr>
                          <w:rFonts w:ascii="游ゴシック" w:eastAsia="游ゴシック" w:hAnsi="游ゴシック" w:cs="ＭＳ Ｐゴシック" w:hint="eastAsia"/>
                          <w:color w:val="000000"/>
                          <w:kern w:val="0"/>
                          <w:sz w:val="10"/>
                        </w:rPr>
                        <w:t>栃木県総合教育センター「情報モラルの育成に関する調査研究（Ｒ元年度）</w:t>
                      </w:r>
                      <w:r w:rsidR="000067C2">
                        <w:rPr>
                          <w:rFonts w:ascii="游ゴシック" w:eastAsia="游ゴシック" w:hAnsi="游ゴシック" w:cs="ＭＳ Ｐゴシック" w:hint="eastAsia"/>
                          <w:color w:val="000000"/>
                          <w:kern w:val="0"/>
                          <w:sz w:val="10"/>
                        </w:rPr>
                        <w:t>」</w:t>
                      </w:r>
                      <w:r w:rsidRPr="00421891">
                        <w:rPr>
                          <w:rFonts w:ascii="游ゴシック" w:eastAsia="游ゴシック" w:hAnsi="游ゴシック" w:cs="ＭＳ Ｐゴシック" w:hint="eastAsia"/>
                          <w:color w:val="000000"/>
                          <w:kern w:val="0"/>
                          <w:sz w:val="10"/>
                        </w:rPr>
                        <w:t>調べ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7B61">
        <w:rPr>
          <w:rFonts w:ascii="ＭＳ 明朝" w:eastAsia="ＭＳ 明朝" w:hAnsi="ＭＳ 明朝" w:hint="eastAsia"/>
          <w:b/>
        </w:rPr>
        <w:t>04</w:t>
      </w:r>
      <w:r w:rsidR="00391FD7">
        <w:rPr>
          <w:rFonts w:ascii="ＭＳ 明朝" w:eastAsia="ＭＳ 明朝" w:hAnsi="ＭＳ 明朝" w:hint="eastAsia"/>
          <w:b/>
        </w:rPr>
        <w:t>スマートフォンの使用ルール</w:t>
      </w:r>
    </w:p>
    <w:p w:rsidR="00BE7FE3" w:rsidRPr="000E7B79" w:rsidRDefault="00391FD7" w:rsidP="000E7B79">
      <w:pPr>
        <w:jc w:val="center"/>
        <w:rPr>
          <w:rFonts w:asciiTheme="minorEastAsia" w:hAnsiTheme="minorEastAsia"/>
          <w:szCs w:val="21"/>
          <w:u w:val="single"/>
        </w:rPr>
      </w:pPr>
      <w:r>
        <w:rPr>
          <w:rFonts w:ascii="HG丸ｺﾞｼｯｸM-PRO" w:eastAsia="HG丸ｺﾞｼｯｸM-PRO" w:hAnsi="HG丸ｺﾞｼｯｸM-PRO" w:hint="eastAsia"/>
          <w:b/>
          <w:color w:val="A5A5A5" w:themeColor="accent3"/>
          <w:sz w:val="28"/>
          <w:szCs w:val="28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スマートフォン</w:t>
      </w:r>
      <w:r w:rsidR="00453530">
        <w:rPr>
          <w:rFonts w:ascii="HG丸ｺﾞｼｯｸM-PRO" w:eastAsia="HG丸ｺﾞｼｯｸM-PRO" w:hAnsi="HG丸ｺﾞｼｯｸM-PRO" w:hint="eastAsia"/>
          <w:b/>
          <w:color w:val="A5A5A5" w:themeColor="accent3"/>
          <w:sz w:val="28"/>
          <w:szCs w:val="28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等</w:t>
      </w:r>
      <w:r>
        <w:rPr>
          <w:rFonts w:ascii="HG丸ｺﾞｼｯｸM-PRO" w:eastAsia="HG丸ｺﾞｼｯｸM-PRO" w:hAnsi="HG丸ｺﾞｼｯｸM-PRO" w:hint="eastAsia"/>
          <w:b/>
          <w:color w:val="A5A5A5" w:themeColor="accent3"/>
          <w:sz w:val="28"/>
          <w:szCs w:val="28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の使用ルールは、誰が</w:t>
      </w:r>
      <w:r w:rsidR="00ED0600">
        <w:rPr>
          <w:rFonts w:ascii="HG丸ｺﾞｼｯｸM-PRO" w:eastAsia="HG丸ｺﾞｼｯｸM-PRO" w:hAnsi="HG丸ｺﾞｼｯｸM-PRO" w:hint="eastAsia"/>
          <w:b/>
          <w:color w:val="A5A5A5" w:themeColor="accent3"/>
          <w:sz w:val="28"/>
          <w:szCs w:val="28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作る</w:t>
      </w:r>
      <w:r>
        <w:rPr>
          <w:rFonts w:ascii="HG丸ｺﾞｼｯｸM-PRO" w:eastAsia="HG丸ｺﾞｼｯｸM-PRO" w:hAnsi="HG丸ｺﾞｼｯｸM-PRO" w:hint="eastAsia"/>
          <w:b/>
          <w:color w:val="A5A5A5" w:themeColor="accent3"/>
          <w:sz w:val="28"/>
          <w:szCs w:val="28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と効果的？</w:t>
      </w:r>
    </w:p>
    <w:p w:rsidR="00BB48B1" w:rsidRDefault="00120AB1" w:rsidP="00402EB7">
      <w:pPr>
        <w:snapToGrid w:val="0"/>
        <w:spacing w:line="240" w:lineRule="atLeast"/>
        <w:ind w:firstLineChars="100" w:firstLine="210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88900</wp:posOffset>
            </wp:positionV>
            <wp:extent cx="2532380" cy="1856105"/>
            <wp:effectExtent l="0" t="0" r="1270" b="10795"/>
            <wp:wrapSquare wrapText="bothSides"/>
            <wp:docPr id="1145" name="グラフ 114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8B1">
        <w:rPr>
          <w:rFonts w:hint="eastAsia"/>
          <w:color w:val="000000" w:themeColor="text1"/>
        </w:rPr>
        <w:t>ついついやめられないスマートフォンやゲーム機の使用。ご家庭では、使用についてのルールが決められていますか？</w:t>
      </w:r>
    </w:p>
    <w:p w:rsidR="00F9573A" w:rsidRDefault="00A85103" w:rsidP="000E7B79">
      <w:pPr>
        <w:snapToGrid w:val="0"/>
        <w:spacing w:line="240" w:lineRule="atLeast"/>
        <w:ind w:firstLineChars="100" w:firstLine="210"/>
        <w:rPr>
          <w:rFonts w:asciiTheme="minorEastAsia" w:hAnsiTheme="minorEastAsia"/>
          <w:szCs w:val="21"/>
        </w:rPr>
      </w:pPr>
      <w:r>
        <w:rPr>
          <w:rFonts w:hint="eastAsia"/>
          <w:color w:val="000000" w:themeColor="text1"/>
        </w:rPr>
        <w:t>令和元年度に行った</w:t>
      </w:r>
      <w:r w:rsidR="00ED0600">
        <w:rPr>
          <w:rFonts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4667885</wp:posOffset>
                </wp:positionH>
                <wp:positionV relativeFrom="paragraph">
                  <wp:posOffset>269240</wp:posOffset>
                </wp:positionV>
                <wp:extent cx="383540" cy="706755"/>
                <wp:effectExtent l="0" t="0" r="16510" b="1714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40" cy="70675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1CC86" id="正方形/長方形 1" o:spid="_x0000_s1026" style="position:absolute;left:0;text-align:left;margin-left:367.55pt;margin-top:21.2pt;width:30.2pt;height:55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" filled="f" strokecolor="red" strokeweight="2pt"/>
            </w:pict>
          </mc:Fallback>
        </mc:AlternateContent>
      </w:r>
      <w:r w:rsidR="00ED0600">
        <w:rPr>
          <w:rFonts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50A587" wp14:editId="3DEB2C52">
                <wp:simplePos x="0" y="0"/>
                <wp:positionH relativeFrom="column">
                  <wp:posOffset>5735543</wp:posOffset>
                </wp:positionH>
                <wp:positionV relativeFrom="paragraph">
                  <wp:posOffset>191770</wp:posOffset>
                </wp:positionV>
                <wp:extent cx="377190" cy="783944"/>
                <wp:effectExtent l="0" t="0" r="22860" b="1651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" cy="783944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306F5" id="正方形/長方形 9" o:spid="_x0000_s1026" style="position:absolute;left:0;text-align:left;margin-left:451.6pt;margin-top:15.1pt;width:29.7pt;height:6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" filled="f" strokecolor="red" strokeweight="2pt"/>
            </w:pict>
          </mc:Fallback>
        </mc:AlternateContent>
      </w:r>
      <w:r w:rsidR="00BE7FE3">
        <w:rPr>
          <w:rFonts w:hint="eastAsia"/>
          <w:color w:val="000000" w:themeColor="text1"/>
        </w:rPr>
        <w:t>栃木県</w:t>
      </w:r>
      <w:r w:rsidR="00BE7FE3">
        <w:rPr>
          <w:color w:val="000000" w:themeColor="text1"/>
        </w:rPr>
        <w:t>総合教育センター</w:t>
      </w:r>
      <w:r w:rsidR="000E7B79">
        <w:rPr>
          <w:rFonts w:hint="eastAsia"/>
          <w:color w:val="000000" w:themeColor="text1"/>
        </w:rPr>
        <w:t>による</w:t>
      </w:r>
      <w:r w:rsidR="00BB2B80">
        <w:rPr>
          <w:rFonts w:hint="eastAsia"/>
          <w:color w:val="000000" w:themeColor="text1"/>
        </w:rPr>
        <w:t>小</w:t>
      </w:r>
      <w:r w:rsidR="000E7B79">
        <w:rPr>
          <w:rFonts w:hint="eastAsia"/>
          <w:color w:val="000000" w:themeColor="text1"/>
        </w:rPr>
        <w:t>学生の保護者</w:t>
      </w:r>
      <w:r>
        <w:rPr>
          <w:rFonts w:hint="eastAsia"/>
          <w:color w:val="000000" w:themeColor="text1"/>
        </w:rPr>
        <w:t>を</w:t>
      </w:r>
      <w:r w:rsidR="000E7B79">
        <w:rPr>
          <w:rFonts w:hint="eastAsia"/>
          <w:color w:val="000000" w:themeColor="text1"/>
        </w:rPr>
        <w:t>対象</w:t>
      </w:r>
      <w:r>
        <w:rPr>
          <w:rFonts w:hint="eastAsia"/>
          <w:color w:val="000000" w:themeColor="text1"/>
        </w:rPr>
        <w:t>とした</w:t>
      </w:r>
      <w:r w:rsidR="000E7B79">
        <w:rPr>
          <w:rFonts w:hint="eastAsia"/>
          <w:color w:val="000000" w:themeColor="text1"/>
        </w:rPr>
        <w:t>アンケートで、</w:t>
      </w:r>
      <w:r w:rsidR="00CF60DF" w:rsidRPr="00266B57">
        <w:rPr>
          <w:rFonts w:asciiTheme="minorEastAsia" w:hAnsiTheme="minorEastAsia" w:hint="eastAsia"/>
          <w:szCs w:val="21"/>
        </w:rPr>
        <w:t>「</w:t>
      </w:r>
      <w:r w:rsidR="00BB48B1">
        <w:rPr>
          <w:rFonts w:asciiTheme="minorEastAsia" w:hAnsiTheme="minorEastAsia" w:hint="eastAsia"/>
          <w:szCs w:val="21"/>
        </w:rPr>
        <w:t>情報機器（スマートフォン</w:t>
      </w:r>
      <w:r w:rsidR="00641F4A">
        <w:rPr>
          <w:rFonts w:asciiTheme="minorEastAsia" w:hAnsiTheme="minorEastAsia" w:hint="eastAsia"/>
          <w:szCs w:val="21"/>
        </w:rPr>
        <w:t>・</w:t>
      </w:r>
      <w:r w:rsidR="00BB48B1">
        <w:rPr>
          <w:rFonts w:asciiTheme="minorEastAsia" w:hAnsiTheme="minorEastAsia" w:hint="eastAsia"/>
          <w:szCs w:val="21"/>
        </w:rPr>
        <w:t>タブレット、パソコン</w:t>
      </w:r>
      <w:r w:rsidR="00BB48B1">
        <w:rPr>
          <w:rFonts w:asciiTheme="minorEastAsia" w:hAnsiTheme="minorEastAsia"/>
          <w:szCs w:val="21"/>
        </w:rPr>
        <w:t>、ゲーム機）</w:t>
      </w:r>
      <w:r w:rsidR="00453530">
        <w:rPr>
          <w:rFonts w:asciiTheme="minorEastAsia" w:hAnsiTheme="minorEastAsia" w:hint="eastAsia"/>
          <w:szCs w:val="21"/>
        </w:rPr>
        <w:t>の</w:t>
      </w:r>
      <w:r w:rsidR="000E7B79">
        <w:rPr>
          <w:rFonts w:asciiTheme="minorEastAsia" w:hAnsiTheme="minorEastAsia" w:hint="eastAsia"/>
          <w:szCs w:val="21"/>
        </w:rPr>
        <w:t>ルールは誰がつくりましたか」と、「お子様はルールを守っていますか</w:t>
      </w:r>
      <w:r w:rsidR="00CF60DF" w:rsidRPr="00266B57">
        <w:rPr>
          <w:rFonts w:asciiTheme="minorEastAsia" w:hAnsiTheme="minorEastAsia" w:hint="eastAsia"/>
          <w:szCs w:val="21"/>
        </w:rPr>
        <w:t>」</w:t>
      </w:r>
      <w:r w:rsidR="000E7B79">
        <w:rPr>
          <w:rFonts w:asciiTheme="minorEastAsia" w:hAnsiTheme="minorEastAsia" w:hint="eastAsia"/>
          <w:szCs w:val="21"/>
        </w:rPr>
        <w:t>の二つの調査項目のクロス集計を行った結果、保護者だけでルールを</w:t>
      </w:r>
      <w:r w:rsidR="00ED0600">
        <w:rPr>
          <w:rFonts w:asciiTheme="minorEastAsia" w:hAnsiTheme="minorEastAsia" w:hint="eastAsia"/>
          <w:szCs w:val="21"/>
        </w:rPr>
        <w:t>作る</w:t>
      </w:r>
      <w:r w:rsidR="000E7B79">
        <w:rPr>
          <w:rFonts w:asciiTheme="minorEastAsia" w:hAnsiTheme="minorEastAsia" w:hint="eastAsia"/>
          <w:szCs w:val="21"/>
        </w:rPr>
        <w:t>より、保護者がお子さんと話し合ってルールを</w:t>
      </w:r>
      <w:r w:rsidR="00ED0600">
        <w:rPr>
          <w:rFonts w:asciiTheme="minorEastAsia" w:hAnsiTheme="minorEastAsia" w:hint="eastAsia"/>
          <w:szCs w:val="21"/>
        </w:rPr>
        <w:t>作る</w:t>
      </w:r>
      <w:r w:rsidR="000E7B79">
        <w:rPr>
          <w:rFonts w:asciiTheme="minorEastAsia" w:hAnsiTheme="minorEastAsia" w:hint="eastAsia"/>
          <w:szCs w:val="21"/>
        </w:rPr>
        <w:t>方が、その後、ルールを守</w:t>
      </w:r>
      <w:r w:rsidR="00AD3176">
        <w:rPr>
          <w:rFonts w:asciiTheme="minorEastAsia" w:hAnsiTheme="minorEastAsia" w:hint="eastAsia"/>
          <w:szCs w:val="21"/>
        </w:rPr>
        <w:t>る割合が高いことが</w:t>
      </w:r>
      <w:r w:rsidR="000E7B79">
        <w:rPr>
          <w:rFonts w:asciiTheme="minorEastAsia" w:hAnsiTheme="minorEastAsia" w:hint="eastAsia"/>
          <w:szCs w:val="21"/>
        </w:rPr>
        <w:t>分かりました。</w:t>
      </w:r>
    </w:p>
    <w:p w:rsidR="00453530" w:rsidRDefault="000C36F0" w:rsidP="00F42AC1">
      <w:pPr>
        <w:snapToGrid w:val="0"/>
        <w:spacing w:line="240" w:lineRule="atLeast"/>
        <w:ind w:rightChars="123" w:right="258" w:firstLineChars="100" w:firstLine="21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情報機器の使用ルールを</w:t>
      </w:r>
      <w:r w:rsidR="00207B61">
        <w:rPr>
          <w:rFonts w:asciiTheme="minorEastAsia" w:hAnsiTheme="minorEastAsia" w:hint="eastAsia"/>
          <w:szCs w:val="21"/>
        </w:rPr>
        <w:t>作る</w:t>
      </w:r>
      <w:r w:rsidR="00B73C90">
        <w:rPr>
          <w:rFonts w:asciiTheme="minorEastAsia" w:hAnsiTheme="minorEastAsia" w:hint="eastAsia"/>
          <w:szCs w:val="21"/>
        </w:rPr>
        <w:t>最も効果的な</w:t>
      </w:r>
      <w:r>
        <w:rPr>
          <w:rFonts w:asciiTheme="minorEastAsia" w:hAnsiTheme="minorEastAsia" w:hint="eastAsia"/>
          <w:szCs w:val="21"/>
        </w:rPr>
        <w:t>機会は、購入した時です。</w:t>
      </w:r>
      <w:r w:rsidR="00B73C90">
        <w:rPr>
          <w:rFonts w:asciiTheme="minorEastAsia" w:hAnsiTheme="minorEastAsia" w:hint="eastAsia"/>
          <w:szCs w:val="21"/>
        </w:rPr>
        <w:t>その時に、ぜひ、お子さんと一緒に使用時間や使い方のルールを話し合ってみてください。子どもが守れる</w:t>
      </w:r>
      <w:r w:rsidR="00207B61">
        <w:rPr>
          <w:rFonts w:asciiTheme="minorEastAsia" w:hAnsiTheme="minorEastAsia" w:hint="eastAsia"/>
          <w:szCs w:val="21"/>
        </w:rPr>
        <w:t>具体的なルール</w:t>
      </w:r>
      <w:r w:rsidR="00ED0600">
        <w:rPr>
          <w:rFonts w:asciiTheme="minorEastAsia" w:hAnsiTheme="minorEastAsia" w:hint="eastAsia"/>
          <w:szCs w:val="21"/>
        </w:rPr>
        <w:t>を作り</w:t>
      </w:r>
      <w:r w:rsidR="00207B61">
        <w:rPr>
          <w:rFonts w:asciiTheme="minorEastAsia" w:hAnsiTheme="minorEastAsia" w:hint="eastAsia"/>
          <w:szCs w:val="21"/>
        </w:rPr>
        <w:t>、守れなかったらどうするかも話し合っ</w:t>
      </w:r>
      <w:r w:rsidR="00B73C90">
        <w:rPr>
          <w:rFonts w:asciiTheme="minorEastAsia" w:hAnsiTheme="minorEastAsia" w:hint="eastAsia"/>
          <w:szCs w:val="21"/>
        </w:rPr>
        <w:t>ておくことがポイントです。もちろん、購入時だけでなく、折に触れ</w:t>
      </w:r>
      <w:r w:rsidR="00207B61">
        <w:rPr>
          <w:rFonts w:asciiTheme="minorEastAsia" w:hAnsiTheme="minorEastAsia" w:hint="eastAsia"/>
          <w:szCs w:val="21"/>
        </w:rPr>
        <w:t>使用状況を確認し、お子さんと一緒にルールを見直していくことも大切です。</w:t>
      </w:r>
    </w:p>
    <w:p w:rsidR="00453530" w:rsidRDefault="00453530" w:rsidP="00402EB7">
      <w:pPr>
        <w:snapToGrid w:val="0"/>
        <w:spacing w:line="240" w:lineRule="atLeast"/>
        <w:ind w:firstLineChars="100" w:firstLine="210"/>
        <w:rPr>
          <w:rFonts w:asciiTheme="minorEastAsia" w:hAnsiTheme="minorEastAsia"/>
          <w:szCs w:val="21"/>
        </w:rPr>
      </w:pPr>
    </w:p>
    <w:p w:rsidR="00BB7355" w:rsidRDefault="00BB7355" w:rsidP="000067C2">
      <w:pPr>
        <w:snapToGrid w:val="0"/>
        <w:ind w:firstLineChars="100" w:firstLine="210"/>
        <w:rPr>
          <w:color w:val="000000" w:themeColor="text1"/>
        </w:rPr>
      </w:pPr>
    </w:p>
    <w:p w:rsidR="000067C2" w:rsidRPr="00ED0600" w:rsidRDefault="00ED0600" w:rsidP="000067C2">
      <w:pPr>
        <w:snapToGrid w:val="0"/>
        <w:ind w:firstLineChars="100" w:firstLine="210"/>
        <w:rPr>
          <w:rFonts w:ascii="ＭＳ 明朝" w:eastAsia="ＭＳ 明朝" w:hAnsi="ＭＳ 明朝"/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73600" behindDoc="0" locked="0" layoutInCell="1" allowOverlap="1" wp14:anchorId="1E4680EC" wp14:editId="11CC99AE">
            <wp:simplePos x="0" y="0"/>
            <wp:positionH relativeFrom="column">
              <wp:posOffset>5400675</wp:posOffset>
            </wp:positionH>
            <wp:positionV relativeFrom="paragraph">
              <wp:posOffset>142240</wp:posOffset>
            </wp:positionV>
            <wp:extent cx="899160" cy="899160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県教委情報モラル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明朝" w:eastAsia="ＭＳ 明朝" w:hAnsi="ＭＳ 明朝" w:hint="eastAsia"/>
          <w:color w:val="000000" w:themeColor="text1"/>
        </w:rPr>
        <w:t>＜</w:t>
      </w:r>
      <w:r w:rsidR="00E34F95" w:rsidRPr="00ED0600">
        <w:rPr>
          <w:rFonts w:ascii="ＭＳ 明朝" w:eastAsia="ＭＳ 明朝" w:hAnsi="ＭＳ 明朝" w:hint="eastAsia"/>
          <w:color w:val="000000" w:themeColor="text1"/>
        </w:rPr>
        <w:t>ルールを決める際に</w:t>
      </w:r>
      <w:r w:rsidR="000067C2" w:rsidRPr="00ED0600">
        <w:rPr>
          <w:rFonts w:ascii="ＭＳ 明朝" w:eastAsia="ＭＳ 明朝" w:hAnsi="ＭＳ 明朝" w:hint="eastAsia"/>
          <w:color w:val="000000" w:themeColor="text1"/>
        </w:rPr>
        <w:t>参考となる資料＞</w:t>
      </w:r>
    </w:p>
    <w:p w:rsidR="00E34F95" w:rsidRPr="003D4299" w:rsidRDefault="00E34F95" w:rsidP="00E34F95">
      <w:pPr>
        <w:snapToGrid w:val="0"/>
        <w:ind w:firstLineChars="100" w:firstLine="210"/>
        <w:rPr>
          <w:rFonts w:ascii="ＭＳ ゴシック" w:eastAsia="ＭＳ ゴシック" w:hAnsi="ＭＳ ゴシック"/>
          <w:color w:val="000000" w:themeColor="text1"/>
        </w:rPr>
      </w:pPr>
      <w:r>
        <w:rPr>
          <w:rFonts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13067AC" wp14:editId="69062BEA">
                <wp:simplePos x="0" y="0"/>
                <wp:positionH relativeFrom="column">
                  <wp:posOffset>288290</wp:posOffset>
                </wp:positionH>
                <wp:positionV relativeFrom="paragraph">
                  <wp:posOffset>216535</wp:posOffset>
                </wp:positionV>
                <wp:extent cx="5076190" cy="828040"/>
                <wp:effectExtent l="0" t="0" r="0" b="0"/>
                <wp:wrapTight wrapText="bothSides">
                  <wp:wrapPolygon edited="0">
                    <wp:start x="0" y="0"/>
                    <wp:lineTo x="0" y="20871"/>
                    <wp:lineTo x="21481" y="20871"/>
                    <wp:lineTo x="21481" y="0"/>
                    <wp:lineTo x="0" y="0"/>
                  </wp:wrapPolygon>
                </wp:wrapTight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190" cy="828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4F95" w:rsidRDefault="00E34F95" w:rsidP="00E34F95">
                            <w:pPr>
                              <w:snapToGrid w:val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【事例８】ネット依存（ルールの決め方について）</w:t>
                            </w:r>
                          </w:p>
                          <w:p w:rsidR="00E34F95" w:rsidRDefault="00996EC4" w:rsidP="00E34F95">
                            <w:hyperlink r:id="rId8" w:history="1">
                              <w:r w:rsidR="00E34F95" w:rsidRPr="00803D21">
                                <w:rPr>
                                  <w:rStyle w:val="aa"/>
                                </w:rPr>
                                <w:t>http://www.pref.tochigi.lg.jp/m09/jidouseitosidousuisinsitu/h28nettotoraburujireitosonoyobou.html</w:t>
                              </w:r>
                              <w:r w:rsidR="00E34F95" w:rsidRPr="00803D21">
                                <w:rPr>
                                  <w:rStyle w:val="aa"/>
                                  <w:rFonts w:hint="eastAsia"/>
                                </w:rPr>
                                <w:t>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3067A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8" type="#_x0000_t202" style="position:absolute;left:0;text-align:left;margin-left:22.7pt;margin-top:17.05pt;width:399.7pt;height:65.2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" fillcolor="white [3201]" stroked="f" strokeweight=".5pt">
                <v:textbox>
                  <w:txbxContent>
                    <w:p w:rsidR="00E34F95" w:rsidRDefault="00E34F95" w:rsidP="00E34F95">
                      <w:pPr>
                        <w:snapToGrid w:val="0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【事例８】ネット依存（ルールの決め方について）</w:t>
                      </w:r>
                    </w:p>
                    <w:p w:rsidR="00E34F95" w:rsidRDefault="00ED0600" w:rsidP="00E34F95">
                      <w:hyperlink r:id="rId9" w:history="1">
                        <w:r w:rsidR="00E34F95" w:rsidRPr="00803D21">
                          <w:rPr>
                            <w:rStyle w:val="aa"/>
                          </w:rPr>
                          <w:t>http://www.pref.tochigi.lg.jp/m09/jidouseitosidousuisinsitu/h28nettotoraburujireitosonoyobou.html</w:t>
                        </w:r>
                        <w:r w:rsidR="00E34F95" w:rsidRPr="00803D21">
                          <w:rPr>
                            <w:rStyle w:val="aa"/>
                            <w:rFonts w:hint="eastAsia"/>
                          </w:rPr>
                          <w:t>/</w:t>
                        </w:r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  <w:r w:rsidRPr="003D4299">
        <w:rPr>
          <w:rFonts w:ascii="ＭＳ ゴシック" w:eastAsia="ＭＳ ゴシック" w:hAnsi="ＭＳ ゴシック" w:hint="eastAsia"/>
          <w:color w:val="000000" w:themeColor="text1"/>
        </w:rPr>
        <w:t xml:space="preserve">・栃木県教育委員会　</w:t>
      </w:r>
      <w:r w:rsidR="007A406B">
        <w:rPr>
          <w:rFonts w:ascii="ＭＳ ゴシック" w:eastAsia="ＭＳ ゴシック" w:hAnsi="ＭＳ ゴシック" w:hint="eastAsia"/>
          <w:color w:val="000000" w:themeColor="text1"/>
        </w:rPr>
        <w:t>「</w:t>
      </w:r>
      <w:r w:rsidRPr="003D4299">
        <w:rPr>
          <w:rFonts w:ascii="ＭＳ ゴシック" w:eastAsia="ＭＳ ゴシック" w:hAnsi="ＭＳ ゴシック" w:hint="eastAsia"/>
          <w:color w:val="000000" w:themeColor="text1"/>
        </w:rPr>
        <w:t>情報モラル指導資料</w:t>
      </w:r>
      <w:r w:rsidR="007A406B">
        <w:rPr>
          <w:rFonts w:ascii="ＭＳ ゴシック" w:eastAsia="ＭＳ ゴシック" w:hAnsi="ＭＳ ゴシック" w:hint="eastAsia"/>
          <w:color w:val="000000" w:themeColor="text1"/>
        </w:rPr>
        <w:t>『</w:t>
      </w:r>
      <w:r w:rsidRPr="003D4299">
        <w:rPr>
          <w:rFonts w:ascii="ＭＳ ゴシック" w:eastAsia="ＭＳ ゴシック" w:hAnsi="ＭＳ ゴシック" w:hint="eastAsia"/>
          <w:color w:val="000000" w:themeColor="text1"/>
        </w:rPr>
        <w:t>ネットトラブル事例とその予防』</w:t>
      </w:r>
      <w:r w:rsidR="007A406B">
        <w:rPr>
          <w:rFonts w:ascii="ＭＳ ゴシック" w:eastAsia="ＭＳ ゴシック" w:hAnsi="ＭＳ ゴシック" w:hint="eastAsia"/>
          <w:color w:val="000000" w:themeColor="text1"/>
        </w:rPr>
        <w:t>」</w:t>
      </w:r>
    </w:p>
    <w:p w:rsidR="00E34F95" w:rsidRDefault="00E34F95" w:rsidP="000067C2">
      <w:pPr>
        <w:snapToGrid w:val="0"/>
        <w:ind w:firstLineChars="100" w:firstLine="210"/>
        <w:rPr>
          <w:color w:val="000000" w:themeColor="text1"/>
        </w:rPr>
      </w:pPr>
    </w:p>
    <w:p w:rsidR="00CB4B3C" w:rsidRDefault="00CB4B3C" w:rsidP="000067C2">
      <w:pPr>
        <w:snapToGrid w:val="0"/>
        <w:ind w:firstLineChars="100" w:firstLine="210"/>
        <w:rPr>
          <w:color w:val="000000" w:themeColor="text1"/>
        </w:rPr>
      </w:pPr>
    </w:p>
    <w:p w:rsidR="00CB4B3C" w:rsidRDefault="00CB4B3C" w:rsidP="000067C2">
      <w:pPr>
        <w:snapToGrid w:val="0"/>
        <w:ind w:firstLineChars="100" w:firstLine="210"/>
        <w:rPr>
          <w:color w:val="000000" w:themeColor="text1"/>
        </w:rPr>
      </w:pPr>
    </w:p>
    <w:p w:rsidR="00CB4B3C" w:rsidRPr="00E34F95" w:rsidRDefault="00CB4B3C" w:rsidP="000067C2">
      <w:pPr>
        <w:snapToGrid w:val="0"/>
        <w:ind w:firstLineChars="100" w:firstLine="210"/>
        <w:rPr>
          <w:color w:val="000000" w:themeColor="text1"/>
        </w:rPr>
      </w:pPr>
    </w:p>
    <w:p w:rsidR="000067C2" w:rsidRPr="007911C9" w:rsidRDefault="004929F0" w:rsidP="000067C2">
      <w:pPr>
        <w:snapToGrid w:val="0"/>
        <w:ind w:firstLineChars="100" w:firstLine="210"/>
        <w:rPr>
          <w:rFonts w:ascii="ＭＳ ゴシック" w:eastAsia="ＭＳ ゴシック" w:hAnsi="ＭＳ ゴシック"/>
          <w:color w:val="000000" w:themeColor="text1"/>
        </w:rPr>
      </w:pPr>
      <w:r>
        <w:rPr>
          <w:rFonts w:hint="eastAsia"/>
          <w:noProof/>
          <w:color w:val="000000" w:themeColor="text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5400675</wp:posOffset>
            </wp:positionH>
            <wp:positionV relativeFrom="paragraph">
              <wp:posOffset>12065</wp:posOffset>
            </wp:positionV>
            <wp:extent cx="899640" cy="899640"/>
            <wp:effectExtent l="0" t="0" r="0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内閣府保護者向けリーフレット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640" cy="89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7C2" w:rsidRPr="007911C9">
        <w:rPr>
          <w:rFonts w:ascii="ＭＳ ゴシック" w:eastAsia="ＭＳ ゴシック" w:hAnsi="ＭＳ ゴシック" w:hint="eastAsia"/>
          <w:color w:val="000000" w:themeColor="text1"/>
        </w:rPr>
        <w:t>・内閣府　低年齢層の子供の保護者向け普及啓発リーフレット</w:t>
      </w:r>
    </w:p>
    <w:p w:rsidR="000067C2" w:rsidRDefault="000067C2" w:rsidP="000067C2">
      <w:pPr>
        <w:snapToGrid w:val="0"/>
        <w:ind w:firstLineChars="100" w:firstLine="210"/>
        <w:rPr>
          <w:color w:val="000000" w:themeColor="text1"/>
        </w:rPr>
      </w:pPr>
      <w:r>
        <w:rPr>
          <w:rFonts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302F528" wp14:editId="538407C0">
                <wp:simplePos x="0" y="0"/>
                <wp:positionH relativeFrom="column">
                  <wp:posOffset>288290</wp:posOffset>
                </wp:positionH>
                <wp:positionV relativeFrom="paragraph">
                  <wp:posOffset>5080</wp:posOffset>
                </wp:positionV>
                <wp:extent cx="5076360" cy="700920"/>
                <wp:effectExtent l="0" t="0" r="0" b="4445"/>
                <wp:wrapSquare wrapText="bothSides"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360" cy="700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067C2" w:rsidRPr="00ED0600" w:rsidRDefault="000067C2" w:rsidP="000067C2">
                            <w:pPr>
                              <w:snapToGrid w:val="0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 w:rsidRPr="00ED0600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「スマホ時代の子育て～悩める保護者のためのＱ</w:t>
                            </w:r>
                            <w:r w:rsidRPr="00ED0600"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&amp;Ａ～（幼児・児童編）</w:t>
                            </w:r>
                            <w:r w:rsidR="007F52AC" w:rsidRPr="00ED0600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」</w:t>
                            </w:r>
                          </w:p>
                          <w:p w:rsidR="000067C2" w:rsidRPr="00EB4DAE" w:rsidRDefault="00996EC4" w:rsidP="00CB4B3C">
                            <w:pPr>
                              <w:snapToGrid w:val="0"/>
                              <w:rPr>
                                <w:color w:val="000000" w:themeColor="text1"/>
                              </w:rPr>
                            </w:pPr>
                            <w:hyperlink r:id="rId11" w:history="1">
                              <w:r w:rsidR="000067C2">
                                <w:rPr>
                                  <w:rStyle w:val="aa"/>
                                </w:rPr>
                                <w:t>https://www8.cao.go.jp/youth/kankyou/internet_use/hogosya.html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2F528" id="テキスト ボックス 6" o:spid="_x0000_s1029" type="#_x0000_t202" style="position:absolute;left:0;text-align:left;margin-left:22.7pt;margin-top:.4pt;width:399.7pt;height:55.2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" fillcolor="white [3201]" stroked="f" strokeweight=".5pt">
                <v:textbox>
                  <w:txbxContent>
                    <w:p w:rsidR="000067C2" w:rsidRPr="00ED0600" w:rsidRDefault="000067C2" w:rsidP="000067C2">
                      <w:pPr>
                        <w:snapToGrid w:val="0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  <w:r w:rsidRPr="00ED0600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「スマホ時代の子育て～悩める保護者のためのＱ</w:t>
                      </w:r>
                      <w:r w:rsidRPr="00ED0600"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&amp;Ａ～（幼児・児童編）</w:t>
                      </w:r>
                      <w:r w:rsidR="007F52AC" w:rsidRPr="00ED0600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」</w:t>
                      </w:r>
                    </w:p>
                    <w:p w:rsidR="000067C2" w:rsidRPr="00EB4DAE" w:rsidRDefault="00ED0600" w:rsidP="00CB4B3C">
                      <w:pPr>
                        <w:snapToGrid w:val="0"/>
                        <w:rPr>
                          <w:color w:val="000000" w:themeColor="text1"/>
                        </w:rPr>
                      </w:pPr>
                      <w:hyperlink r:id="rId12" w:history="1">
                        <w:r w:rsidR="000067C2">
                          <w:rPr>
                            <w:rStyle w:val="aa"/>
                          </w:rPr>
                          <w:t>https://www8.cao.go.jp/youth/kankyou/internet_use/hogosya.html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B4B3C" w:rsidRDefault="00CB4B3C" w:rsidP="000067C2">
      <w:pPr>
        <w:snapToGrid w:val="0"/>
        <w:ind w:firstLineChars="100" w:firstLine="210"/>
        <w:rPr>
          <w:rFonts w:ascii="ＭＳ ゴシック" w:eastAsia="ＭＳ ゴシック" w:hAnsi="ＭＳ ゴシック"/>
          <w:color w:val="000000" w:themeColor="text1"/>
        </w:rPr>
      </w:pPr>
    </w:p>
    <w:p w:rsidR="00CB4B3C" w:rsidRDefault="00CB4B3C" w:rsidP="000067C2">
      <w:pPr>
        <w:snapToGrid w:val="0"/>
        <w:ind w:firstLineChars="100" w:firstLine="210"/>
        <w:rPr>
          <w:rFonts w:ascii="ＭＳ ゴシック" w:eastAsia="ＭＳ ゴシック" w:hAnsi="ＭＳ ゴシック"/>
          <w:color w:val="000000" w:themeColor="text1"/>
        </w:rPr>
      </w:pPr>
    </w:p>
    <w:p w:rsidR="00CB4B3C" w:rsidRDefault="00CB4B3C" w:rsidP="000067C2">
      <w:pPr>
        <w:snapToGrid w:val="0"/>
        <w:ind w:firstLineChars="100" w:firstLine="210"/>
        <w:rPr>
          <w:rFonts w:ascii="ＭＳ ゴシック" w:eastAsia="ＭＳ ゴシック" w:hAnsi="ＭＳ ゴシック"/>
          <w:color w:val="000000" w:themeColor="text1"/>
        </w:rPr>
      </w:pPr>
    </w:p>
    <w:p w:rsidR="000067C2" w:rsidRPr="003D4299" w:rsidRDefault="000067C2" w:rsidP="000067C2">
      <w:pPr>
        <w:snapToGrid w:val="0"/>
        <w:ind w:firstLineChars="100" w:firstLine="210"/>
        <w:rPr>
          <w:rFonts w:ascii="ＭＳ ゴシック" w:eastAsia="ＭＳ ゴシック" w:hAnsi="ＭＳ ゴシック"/>
          <w:color w:val="000000" w:themeColor="text1"/>
        </w:rPr>
      </w:pPr>
      <w:r w:rsidRPr="003D4299">
        <w:rPr>
          <w:rFonts w:ascii="ＭＳ ゴシック" w:eastAsia="ＭＳ ゴシック" w:hAnsi="ＭＳ ゴシック" w:hint="eastAsia"/>
          <w:color w:val="000000" w:themeColor="text1"/>
        </w:rPr>
        <w:t>・一般社団法人</w:t>
      </w:r>
      <w:r w:rsidR="00AA69C9">
        <w:rPr>
          <w:rFonts w:ascii="ＭＳ ゴシック" w:eastAsia="ＭＳ ゴシック" w:hAnsi="ＭＳ ゴシック" w:hint="eastAsia"/>
          <w:color w:val="000000" w:themeColor="text1"/>
        </w:rPr>
        <w:t xml:space="preserve">　</w:t>
      </w:r>
      <w:r w:rsidRPr="003D4299">
        <w:rPr>
          <w:rFonts w:ascii="ＭＳ ゴシック" w:eastAsia="ＭＳ ゴシック" w:hAnsi="ＭＳ ゴシック" w:hint="eastAsia"/>
          <w:color w:val="000000" w:themeColor="text1"/>
        </w:rPr>
        <w:t>日本教育情報化振興会　「ネット社会の歩き方」</w:t>
      </w:r>
    </w:p>
    <w:p w:rsidR="000067C2" w:rsidRDefault="00ED0600" w:rsidP="004929F0">
      <w:pPr>
        <w:snapToGrid w:val="0"/>
        <w:ind w:firstLineChars="100" w:firstLine="210"/>
        <w:rPr>
          <w:rFonts w:asciiTheme="minorEastAsia" w:hAnsiTheme="minorEastAsia"/>
          <w:szCs w:val="2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5400675</wp:posOffset>
            </wp:positionH>
            <wp:positionV relativeFrom="paragraph">
              <wp:posOffset>5715</wp:posOffset>
            </wp:positionV>
            <wp:extent cx="899160" cy="899160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ネット社会の歩き方ナビカード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7C2" w:rsidRPr="003D4299">
        <w:rPr>
          <w:rFonts w:ascii="ＭＳ ゴシック" w:eastAsia="ＭＳ ゴシック" w:hAnsi="ＭＳ ゴシック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0F8AD01" wp14:editId="4F11C772">
                <wp:simplePos x="0" y="0"/>
                <wp:positionH relativeFrom="column">
                  <wp:posOffset>288290</wp:posOffset>
                </wp:positionH>
                <wp:positionV relativeFrom="paragraph">
                  <wp:posOffset>15240</wp:posOffset>
                </wp:positionV>
                <wp:extent cx="5076360" cy="700920"/>
                <wp:effectExtent l="0" t="0" r="0" b="4445"/>
                <wp:wrapTight wrapText="bothSides">
                  <wp:wrapPolygon edited="0">
                    <wp:start x="0" y="0"/>
                    <wp:lineTo x="0" y="21150"/>
                    <wp:lineTo x="21481" y="21150"/>
                    <wp:lineTo x="21481" y="0"/>
                    <wp:lineTo x="0" y="0"/>
                  </wp:wrapPolygon>
                </wp:wrapTight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360" cy="700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067C2" w:rsidRPr="00ED0600" w:rsidRDefault="000067C2" w:rsidP="000067C2">
                            <w:pPr>
                              <w:snapToGrid w:val="0"/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</w:pPr>
                            <w:r w:rsidRPr="00ED0600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ナビカード</w:t>
                            </w:r>
                            <w:r w:rsidRPr="00ED0600"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教材</w:t>
                            </w:r>
                            <w:r w:rsidRPr="00ED0600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</w:rPr>
                              <w:t>（</w:t>
                            </w:r>
                            <w:r w:rsidRPr="00ED0600">
                              <w:rPr>
                                <w:rFonts w:ascii="ＭＳ 明朝" w:eastAsia="ＭＳ 明朝" w:hAnsi="ＭＳ 明朝"/>
                                <w:color w:val="000000" w:themeColor="text1"/>
                              </w:rPr>
                              <w:t>２　スマートフォンやタブレットって？？）</w:t>
                            </w:r>
                          </w:p>
                          <w:p w:rsidR="000067C2" w:rsidRDefault="00996EC4" w:rsidP="000067C2">
                            <w:hyperlink r:id="rId14" w:history="1">
                              <w:r w:rsidR="000067C2">
                                <w:rPr>
                                  <w:rStyle w:val="aa"/>
                                </w:rPr>
                                <w:t>http://www2.japet.or.jp/net-walk/booklet/index.html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8AD01" id="テキスト ボックス 5" o:spid="_x0000_s1030" type="#_x0000_t202" style="position:absolute;left:0;text-align:left;margin-left:22.7pt;margin-top:1.2pt;width:399.7pt;height:55.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" fillcolor="white [3201]" stroked="f" strokeweight=".5pt">
                <v:textbox>
                  <w:txbxContent>
                    <w:p w:rsidR="000067C2" w:rsidRPr="00ED0600" w:rsidRDefault="000067C2" w:rsidP="000067C2">
                      <w:pPr>
                        <w:snapToGrid w:val="0"/>
                        <w:rPr>
                          <w:rFonts w:ascii="ＭＳ 明朝" w:eastAsia="ＭＳ 明朝" w:hAnsi="ＭＳ 明朝"/>
                          <w:color w:val="000000" w:themeColor="text1"/>
                        </w:rPr>
                      </w:pPr>
                      <w:r w:rsidRPr="00ED0600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ナビカード</w:t>
                      </w:r>
                      <w:r w:rsidRPr="00ED0600"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教材</w:t>
                      </w:r>
                      <w:r w:rsidRPr="00ED0600">
                        <w:rPr>
                          <w:rFonts w:ascii="ＭＳ 明朝" w:eastAsia="ＭＳ 明朝" w:hAnsi="ＭＳ 明朝" w:hint="eastAsia"/>
                          <w:color w:val="000000" w:themeColor="text1"/>
                        </w:rPr>
                        <w:t>（</w:t>
                      </w:r>
                      <w:r w:rsidRPr="00ED0600">
                        <w:rPr>
                          <w:rFonts w:ascii="ＭＳ 明朝" w:eastAsia="ＭＳ 明朝" w:hAnsi="ＭＳ 明朝"/>
                          <w:color w:val="000000" w:themeColor="text1"/>
                        </w:rPr>
                        <w:t>２　スマートフォンやタブレットって？？）</w:t>
                      </w:r>
                    </w:p>
                    <w:p w:rsidR="000067C2" w:rsidRDefault="00ED0600" w:rsidP="000067C2">
                      <w:hyperlink r:id="rId15" w:history="1">
                        <w:r w:rsidR="000067C2">
                          <w:rPr>
                            <w:rStyle w:val="aa"/>
                          </w:rPr>
                          <w:t>http://www2.japet.or.jp/net-walk/booklet/index.html</w:t>
                        </w:r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0067C2" w:rsidSect="00C80F58">
      <w:pgSz w:w="11906" w:h="16838"/>
      <w:pgMar w:top="720" w:right="720" w:bottom="720" w:left="720" w:header="34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7B61" w:rsidRDefault="00207B61" w:rsidP="003A49FA">
      <w:r>
        <w:separator/>
      </w:r>
    </w:p>
  </w:endnote>
  <w:endnote w:type="continuationSeparator" w:id="0">
    <w:p w:rsidR="00207B61" w:rsidRDefault="00207B61" w:rsidP="003A4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7B61" w:rsidRDefault="00207B61" w:rsidP="003A49FA">
      <w:r>
        <w:separator/>
      </w:r>
    </w:p>
  </w:footnote>
  <w:footnote w:type="continuationSeparator" w:id="0">
    <w:p w:rsidR="00207B61" w:rsidRDefault="00207B61" w:rsidP="003A49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71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50B"/>
    <w:rsid w:val="000067C2"/>
    <w:rsid w:val="0003550B"/>
    <w:rsid w:val="00095FB2"/>
    <w:rsid w:val="000C36F0"/>
    <w:rsid w:val="000E7B79"/>
    <w:rsid w:val="00120AB1"/>
    <w:rsid w:val="00142D2D"/>
    <w:rsid w:val="001A53A3"/>
    <w:rsid w:val="001E5B80"/>
    <w:rsid w:val="00207B61"/>
    <w:rsid w:val="00240FC4"/>
    <w:rsid w:val="00264330"/>
    <w:rsid w:val="00266B57"/>
    <w:rsid w:val="0029435D"/>
    <w:rsid w:val="00295952"/>
    <w:rsid w:val="002A52EB"/>
    <w:rsid w:val="002E5D29"/>
    <w:rsid w:val="00301898"/>
    <w:rsid w:val="00391FD7"/>
    <w:rsid w:val="003A49FA"/>
    <w:rsid w:val="00402EB7"/>
    <w:rsid w:val="00453530"/>
    <w:rsid w:val="004817C8"/>
    <w:rsid w:val="00483F7B"/>
    <w:rsid w:val="004929F0"/>
    <w:rsid w:val="005A3863"/>
    <w:rsid w:val="005B4FBC"/>
    <w:rsid w:val="005C0B94"/>
    <w:rsid w:val="00627036"/>
    <w:rsid w:val="00641F4A"/>
    <w:rsid w:val="0065564B"/>
    <w:rsid w:val="006935FD"/>
    <w:rsid w:val="006A43F6"/>
    <w:rsid w:val="006B481B"/>
    <w:rsid w:val="006F5491"/>
    <w:rsid w:val="006F65E8"/>
    <w:rsid w:val="00740593"/>
    <w:rsid w:val="00743B37"/>
    <w:rsid w:val="007A406B"/>
    <w:rsid w:val="007D41DA"/>
    <w:rsid w:val="007F52AC"/>
    <w:rsid w:val="00865FDE"/>
    <w:rsid w:val="00895D8E"/>
    <w:rsid w:val="008B0956"/>
    <w:rsid w:val="008B1190"/>
    <w:rsid w:val="00905A6C"/>
    <w:rsid w:val="00924D73"/>
    <w:rsid w:val="00996EC4"/>
    <w:rsid w:val="00A6334A"/>
    <w:rsid w:val="00A85103"/>
    <w:rsid w:val="00AA69C9"/>
    <w:rsid w:val="00AD3176"/>
    <w:rsid w:val="00B12CD6"/>
    <w:rsid w:val="00B15A1C"/>
    <w:rsid w:val="00B4658E"/>
    <w:rsid w:val="00B73C90"/>
    <w:rsid w:val="00B81A3F"/>
    <w:rsid w:val="00BA5902"/>
    <w:rsid w:val="00BB2B80"/>
    <w:rsid w:val="00BB48B1"/>
    <w:rsid w:val="00BB7355"/>
    <w:rsid w:val="00BE7FE3"/>
    <w:rsid w:val="00C64D81"/>
    <w:rsid w:val="00C80F58"/>
    <w:rsid w:val="00CB4B3C"/>
    <w:rsid w:val="00CB5EDD"/>
    <w:rsid w:val="00CF60DF"/>
    <w:rsid w:val="00D0221D"/>
    <w:rsid w:val="00E0050B"/>
    <w:rsid w:val="00E126D7"/>
    <w:rsid w:val="00E34F95"/>
    <w:rsid w:val="00E50942"/>
    <w:rsid w:val="00ED0600"/>
    <w:rsid w:val="00F12206"/>
    <w:rsid w:val="00F42AC1"/>
    <w:rsid w:val="00F9573A"/>
    <w:rsid w:val="00FD2631"/>
    <w:rsid w:val="00FF2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43B219B-E26F-4B82-9708-93961BA76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49F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A49FA"/>
  </w:style>
  <w:style w:type="paragraph" w:styleId="a5">
    <w:name w:val="footer"/>
    <w:basedOn w:val="a"/>
    <w:link w:val="a6"/>
    <w:uiPriority w:val="99"/>
    <w:unhideWhenUsed/>
    <w:rsid w:val="003A49F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A49FA"/>
  </w:style>
  <w:style w:type="table" w:styleId="a7">
    <w:name w:val="Table Grid"/>
    <w:basedOn w:val="a1"/>
    <w:uiPriority w:val="39"/>
    <w:rsid w:val="006556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095F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95FB2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0067C2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0067C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24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ef.tochigi.lg.jp/m09/jidouseitosidousuisinsitu/h28nettotoraburujireitosonoyobou.html/" TargetMode="External"/><Relationship Id="rId13" Type="http://schemas.openxmlformats.org/officeDocument/2006/relationships/image" Target="media/image4.gif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hyperlink" Target="https://www8.cao.go.jp/youth/kankyou/internet_use/hogosya.html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hyperlink" Target="https://www8.cao.go.jp/youth/kankyou/internet_use/hogosya.html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2.japet.or.jp/net-walk/booklet/index.html" TargetMode="External"/><Relationship Id="rId10" Type="http://schemas.openxmlformats.org/officeDocument/2006/relationships/image" Target="media/image3.gif"/><Relationship Id="rId4" Type="http://schemas.openxmlformats.org/officeDocument/2006/relationships/footnotes" Target="footnotes.xml"/><Relationship Id="rId9" Type="http://schemas.openxmlformats.org/officeDocument/2006/relationships/hyperlink" Target="http://www.pref.tochigi.lg.jp/m09/jidouseitosidousuisinsitu/h28nettotoraburujireitosonoyobou.html/" TargetMode="External"/><Relationship Id="rId14" Type="http://schemas.openxmlformats.org/officeDocument/2006/relationships/hyperlink" Target="http://www2.japet.or.jp/net-walk/booklet/index.html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______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700" b="0" i="0" u="none" strike="noStrike" kern="1200" spc="0" baseline="0">
                <a:solidFill>
                  <a:sysClr val="windowText" lastClr="000000"/>
                </a:solidFill>
                <a:latin typeface="ＭＳ ゴシック" panose="020B0609070205080204" pitchFamily="49" charset="-128"/>
                <a:ea typeface="ＭＳ ゴシック" panose="020B0609070205080204" pitchFamily="49" charset="-128"/>
                <a:cs typeface="+mn-cs"/>
              </a:defRPr>
            </a:pPr>
            <a:r>
              <a:rPr lang="ja-JP" altLang="en-US"/>
              <a:t>ルールを作った人と</a:t>
            </a:r>
          </a:p>
          <a:p>
            <a:pPr algn="ctr">
              <a:defRPr sz="70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r>
              <a:rPr lang="ja-JP" altLang="en-US"/>
              <a:t>ルールの遵守との関係</a:t>
            </a:r>
          </a:p>
          <a:p>
            <a:pPr algn="ctr">
              <a:defRPr sz="700">
                <a:latin typeface="ＭＳ ゴシック" panose="020B0609070205080204" pitchFamily="49" charset="-128"/>
                <a:ea typeface="ＭＳ ゴシック" panose="020B0609070205080204" pitchFamily="49" charset="-128"/>
              </a:defRPr>
            </a:pPr>
            <a:r>
              <a:rPr lang="ja-JP" altLang="en-US"/>
              <a:t>（小学生保護者）</a:t>
            </a:r>
          </a:p>
        </c:rich>
      </c:tx>
      <c:layout>
        <c:manualLayout>
          <c:xMode val="edge"/>
          <c:yMode val="edge"/>
          <c:x val="0.36266531027466931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700" b="0" i="0" u="none" strike="noStrike" kern="1200" spc="0" baseline="0">
              <a:solidFill>
                <a:sysClr val="windowText" lastClr="000000"/>
              </a:solidFill>
              <a:latin typeface="ＭＳ ゴシック" panose="020B0609070205080204" pitchFamily="49" charset="-128"/>
              <a:ea typeface="ＭＳ ゴシック" panose="020B0609070205080204" pitchFamily="49" charset="-128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6526250259389912E-2"/>
          <c:y val="0.23695265084680017"/>
          <c:w val="0.83831494483450353"/>
          <c:h val="0.49271458241855925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クロス集計グラフ用!$G$37</c:f>
              <c:strCache>
                <c:ptCount val="1"/>
                <c:pt idx="0">
                  <c:v>使わせていない</c:v>
                </c:pt>
              </c:strCache>
            </c:strRef>
          </c:tx>
          <c:spPr>
            <a:solidFill>
              <a:sysClr val="windowText" lastClr="000000"/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0.16031512083370048"/>
                  <c:y val="-5.5779598496134064E-2"/>
                </c:manualLayout>
              </c:layout>
              <c:numFmt formatCode="0.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+mj-ea"/>
                      <a:ea typeface="+mj-ea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67B4-422A-B9AB-6D5F0C9DB33B}"/>
                </c:ext>
              </c:extLst>
            </c:dLbl>
            <c:dLbl>
              <c:idx val="1"/>
              <c:layout>
                <c:manualLayout>
                  <c:x val="0.1599579814354872"/>
                  <c:y val="-4.0463490895714688E-2"/>
                </c:manualLayout>
              </c:layout>
              <c:numFmt formatCode="#,##0.0_);[Red]\(#,##0.0\)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+mj-ea"/>
                      <a:ea typeface="+mj-ea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0030090270812438"/>
                      <c:h val="9.168662333219293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67B4-422A-B9AB-6D5F0C9DB33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j-ea"/>
                    <a:ea typeface="+mj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クロス集計グラフ用!$F$42:$F$43</c:f>
              <c:strCache>
                <c:ptCount val="2"/>
                <c:pt idx="0">
                  <c:v>保護者</c:v>
                </c:pt>
                <c:pt idx="1">
                  <c:v>保護者とお子様</c:v>
                </c:pt>
              </c:strCache>
            </c:strRef>
          </c:cat>
          <c:val>
            <c:numRef>
              <c:f>クロス集計グラフ用!$G$42:$G$43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7B4-422A-B9AB-6D5F0C9DB33B}"/>
            </c:ext>
          </c:extLst>
        </c:ser>
        <c:ser>
          <c:idx val="1"/>
          <c:order val="1"/>
          <c:tx>
            <c:strRef>
              <c:f>クロス集計グラフ用!$H$37</c:f>
              <c:strCache>
                <c:ptCount val="1"/>
                <c:pt idx="0">
                  <c:v>守っている</c:v>
                </c:pt>
              </c:strCache>
            </c:strRef>
          </c:tx>
          <c:spPr>
            <a:pattFill prst="pct30">
              <a:fgClr>
                <a:sysClr val="window" lastClr="FFFFFF">
                  <a:lumMod val="65000"/>
                </a:sysClr>
              </a:fgClr>
              <a:bgClr>
                <a:sysClr val="window" lastClr="FFFFFF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j-ea"/>
                    <a:ea typeface="+mj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クロス集計グラフ用!$F$42:$F$43</c:f>
              <c:strCache>
                <c:ptCount val="2"/>
                <c:pt idx="0">
                  <c:v>保護者</c:v>
                </c:pt>
                <c:pt idx="1">
                  <c:v>保護者とお子様</c:v>
                </c:pt>
              </c:strCache>
            </c:strRef>
          </c:cat>
          <c:val>
            <c:numRef>
              <c:f>クロス集計グラフ用!$H$42:$H$43</c:f>
              <c:numCache>
                <c:formatCode>0.0_);[Red]\(0.0\)</c:formatCode>
                <c:ptCount val="2"/>
                <c:pt idx="0">
                  <c:v>25</c:v>
                </c:pt>
                <c:pt idx="1">
                  <c:v>27.3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7B4-422A-B9AB-6D5F0C9DB33B}"/>
            </c:ext>
          </c:extLst>
        </c:ser>
        <c:ser>
          <c:idx val="2"/>
          <c:order val="2"/>
          <c:tx>
            <c:strRef>
              <c:f>クロス集計グラフ用!$I$37</c:f>
              <c:strCache>
                <c:ptCount val="1"/>
                <c:pt idx="0">
                  <c:v>だいたい守っている</c:v>
                </c:pt>
              </c:strCache>
            </c:strRef>
          </c:tx>
          <c:spPr>
            <a:pattFill prst="pct40">
              <a:fgClr>
                <a:sysClr val="window" lastClr="FFFFFF">
                  <a:lumMod val="65000"/>
                </a:sysClr>
              </a:fgClr>
              <a:bgClr>
                <a:sysClr val="window" lastClr="FFFFFF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j-ea"/>
                    <a:ea typeface="+mj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クロス集計グラフ用!$F$42:$F$43</c:f>
              <c:strCache>
                <c:ptCount val="2"/>
                <c:pt idx="0">
                  <c:v>保護者</c:v>
                </c:pt>
                <c:pt idx="1">
                  <c:v>保護者とお子様</c:v>
                </c:pt>
              </c:strCache>
            </c:strRef>
          </c:cat>
          <c:val>
            <c:numRef>
              <c:f>クロス集計グラフ用!$I$42:$I$43</c:f>
              <c:numCache>
                <c:formatCode>0.0_);[Red]\(0.0\)</c:formatCode>
                <c:ptCount val="2"/>
                <c:pt idx="0">
                  <c:v>55.7</c:v>
                </c:pt>
                <c:pt idx="1">
                  <c:v>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7B4-422A-B9AB-6D5F0C9DB33B}"/>
            </c:ext>
          </c:extLst>
        </c:ser>
        <c:ser>
          <c:idx val="3"/>
          <c:order val="3"/>
          <c:tx>
            <c:strRef>
              <c:f>クロス集計グラフ用!$J$37</c:f>
              <c:strCache>
                <c:ptCount val="1"/>
                <c:pt idx="0">
                  <c:v>あまり守っていない</c:v>
                </c:pt>
              </c:strCache>
            </c:strRef>
          </c:tx>
          <c:spPr>
            <a:pattFill prst="pct10">
              <a:fgClr>
                <a:sysClr val="window" lastClr="FFFFFF">
                  <a:lumMod val="65000"/>
                </a:sysClr>
              </a:fgClr>
              <a:bgClr>
                <a:sysClr val="window" lastClr="FFFFFF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j-ea"/>
                    <a:ea typeface="+mj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クロス集計グラフ用!$F$42:$F$43</c:f>
              <c:strCache>
                <c:ptCount val="2"/>
                <c:pt idx="0">
                  <c:v>保護者</c:v>
                </c:pt>
                <c:pt idx="1">
                  <c:v>保護者とお子様</c:v>
                </c:pt>
              </c:strCache>
            </c:strRef>
          </c:cat>
          <c:val>
            <c:numRef>
              <c:f>クロス集計グラフ用!$J$42:$J$43</c:f>
              <c:numCache>
                <c:formatCode>0.0_);[Red]\(0.0\)</c:formatCode>
                <c:ptCount val="2"/>
                <c:pt idx="0">
                  <c:v>15.5</c:v>
                </c:pt>
                <c:pt idx="1">
                  <c:v>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7B4-422A-B9AB-6D5F0C9DB33B}"/>
            </c:ext>
          </c:extLst>
        </c:ser>
        <c:ser>
          <c:idx val="4"/>
          <c:order val="4"/>
          <c:tx>
            <c:strRef>
              <c:f>クロス集計グラフ用!$K$37</c:f>
              <c:strCache>
                <c:ptCount val="1"/>
                <c:pt idx="0">
                  <c:v>ほとんど守っていない</c:v>
                </c:pt>
              </c:strCache>
            </c:strRef>
          </c:tx>
          <c:spPr>
            <a:pattFill prst="pct5">
              <a:fgClr>
                <a:sysClr val="window" lastClr="FFFFFF">
                  <a:lumMod val="65000"/>
                </a:sysClr>
              </a:fgClr>
              <a:bgClr>
                <a:sysClr val="window" lastClr="FFFFFF"/>
              </a:bgClr>
            </a:pattFill>
            <a:ln>
              <a:solidFill>
                <a:sysClr val="windowText" lastClr="000000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0.16861568958845041"/>
                  <c:y val="1.744782757440988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67B4-422A-B9AB-6D5F0C9DB33B}"/>
                </c:ext>
              </c:extLst>
            </c:dLbl>
            <c:dLbl>
              <c:idx val="1"/>
              <c:layout>
                <c:manualLayout>
                  <c:x val="0.16841311335581549"/>
                  <c:y val="3.245290541213997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67B4-422A-B9AB-6D5F0C9DB33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j-ea"/>
                    <a:ea typeface="+mj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クロス集計グラフ用!$F$42:$F$43</c:f>
              <c:strCache>
                <c:ptCount val="2"/>
                <c:pt idx="0">
                  <c:v>保護者</c:v>
                </c:pt>
                <c:pt idx="1">
                  <c:v>保護者とお子様</c:v>
                </c:pt>
              </c:strCache>
            </c:strRef>
          </c:cat>
          <c:val>
            <c:numRef>
              <c:f>クロス集計グラフ用!$K$42:$K$43</c:f>
              <c:numCache>
                <c:formatCode>0.0_);[Red]\(0.0\)</c:formatCode>
                <c:ptCount val="2"/>
                <c:pt idx="0">
                  <c:v>3</c:v>
                </c:pt>
                <c:pt idx="1">
                  <c:v>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7B4-422A-B9AB-6D5F0C9DB33B}"/>
            </c:ext>
          </c:extLst>
        </c:ser>
        <c:ser>
          <c:idx val="5"/>
          <c:order val="5"/>
          <c:tx>
            <c:strRef>
              <c:f>クロス集計グラフ用!$L$37</c:f>
              <c:strCache>
                <c:ptCount val="1"/>
                <c:pt idx="0">
                  <c:v>わからない</c:v>
                </c:pt>
              </c:strCache>
            </c:strRef>
          </c:tx>
          <c:spPr>
            <a:pattFill prst="pct50">
              <a:fgClr>
                <a:sysClr val="windowText" lastClr="000000"/>
              </a:fgClr>
              <a:bgClr>
                <a:sysClr val="window" lastClr="FFFFFF"/>
              </a:bgClr>
            </a:pattFill>
            <a:ln>
              <a:solidFill>
                <a:sysClr val="windowText" lastClr="000000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pattFill prst="pct50">
                <a:fgClr>
                  <a:sysClr val="windowText" lastClr="000000"/>
                </a:fgClr>
                <a:bgClr>
                  <a:sysClr val="window" lastClr="FFFFFF"/>
                </a:bgClr>
              </a:pattFill>
              <a:ln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A-67B4-422A-B9AB-6D5F0C9DB33B}"/>
              </c:ext>
            </c:extLst>
          </c:dPt>
          <c:dPt>
            <c:idx val="1"/>
            <c:invertIfNegative val="0"/>
            <c:bubble3D val="0"/>
            <c:spPr>
              <a:pattFill prst="pct50">
                <a:fgClr>
                  <a:sysClr val="windowText" lastClr="000000"/>
                </a:fgClr>
                <a:bgClr>
                  <a:sysClr val="window" lastClr="FFFFFF"/>
                </a:bgClr>
              </a:pattFill>
              <a:ln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C-67B4-422A-B9AB-6D5F0C9DB33B}"/>
              </c:ext>
            </c:extLst>
          </c:dPt>
          <c:dLbls>
            <c:dLbl>
              <c:idx val="0"/>
              <c:layout>
                <c:manualLayout>
                  <c:x val="-0.16861567914387102"/>
                  <c:y val="-5.539062684731977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67B4-422A-B9AB-6D5F0C9DB33B}"/>
                </c:ext>
              </c:extLst>
            </c:dLbl>
            <c:dLbl>
              <c:idx val="1"/>
              <c:layout>
                <c:manualLayout>
                  <c:x val="0.16841302136317396"/>
                  <c:y val="-7.020051547610602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67B4-422A-B9AB-6D5F0C9DB33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j-ea"/>
                    <a:ea typeface="+mj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クロス集計グラフ用!$F$42:$F$43</c:f>
              <c:strCache>
                <c:ptCount val="2"/>
                <c:pt idx="0">
                  <c:v>保護者</c:v>
                </c:pt>
                <c:pt idx="1">
                  <c:v>保護者とお子様</c:v>
                </c:pt>
              </c:strCache>
            </c:strRef>
          </c:cat>
          <c:val>
            <c:numRef>
              <c:f>クロス集計グラフ用!$L$42:$L$43</c:f>
              <c:numCache>
                <c:formatCode>0.0_);[Red]\(0.0\)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67B4-422A-B9AB-6D5F0C9DB33B}"/>
            </c:ext>
          </c:extLst>
        </c:ser>
        <c:ser>
          <c:idx val="6"/>
          <c:order val="6"/>
          <c:tx>
            <c:strRef>
              <c:f>クロス集計グラフ用!$M$37</c:f>
              <c:strCache>
                <c:ptCount val="1"/>
                <c:pt idx="0">
                  <c:v>決めていない</c:v>
                </c:pt>
              </c:strCache>
            </c:strRef>
          </c:tx>
          <c:spPr>
            <a:solidFill>
              <a:sysClr val="window" lastClr="FFFFFF"/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0.16861567914387102"/>
                  <c:y val="-0.1177395899836844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67B4-422A-B9AB-6D5F0C9DB33B}"/>
                </c:ext>
              </c:extLst>
            </c:dLbl>
            <c:dLbl>
              <c:idx val="1"/>
              <c:layout>
                <c:manualLayout>
                  <c:x val="0.16841302136317396"/>
                  <c:y val="-0.14376226620321109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67B4-422A-B9AB-6D5F0C9DB33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j-ea"/>
                    <a:ea typeface="+mj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クロス集計グラフ用!$F$42:$F$43</c:f>
              <c:strCache>
                <c:ptCount val="2"/>
                <c:pt idx="0">
                  <c:v>保護者</c:v>
                </c:pt>
                <c:pt idx="1">
                  <c:v>保護者とお子様</c:v>
                </c:pt>
              </c:strCache>
            </c:strRef>
          </c:cat>
          <c:val>
            <c:numRef>
              <c:f>クロス集計グラフ用!$M$42:$M$43</c:f>
              <c:numCache>
                <c:formatCode>0.0_);[Red]\(0.0\)</c:formatCode>
                <c:ptCount val="2"/>
                <c:pt idx="0">
                  <c:v>0.8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67B4-422A-B9AB-6D5F0C9DB33B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60"/>
        <c:overlap val="100"/>
        <c:serLines>
          <c:spPr>
            <a:ln w="9525" cap="flat" cmpd="sng" algn="ctr">
              <a:solidFill>
                <a:sysClr val="windowText" lastClr="000000"/>
              </a:solidFill>
              <a:round/>
            </a:ln>
            <a:effectLst/>
          </c:spPr>
        </c:serLines>
        <c:axId val="238249048"/>
        <c:axId val="238253640"/>
      </c:barChart>
      <c:catAx>
        <c:axId val="238249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" lastClr="FFFFFF">
                <a:lumMod val="65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ＭＳ ゴシック" panose="020B0609070205080204" pitchFamily="49" charset="-128"/>
                <a:ea typeface="ＭＳ ゴシック" panose="020B0609070205080204" pitchFamily="49" charset="-128"/>
                <a:cs typeface="+mn-cs"/>
              </a:defRPr>
            </a:pPr>
            <a:endParaRPr lang="ja-JP"/>
          </a:p>
        </c:txPr>
        <c:crossAx val="238253640"/>
        <c:crosses val="autoZero"/>
        <c:auto val="1"/>
        <c:lblAlgn val="ctr"/>
        <c:lblOffset val="100"/>
        <c:noMultiLvlLbl val="0"/>
      </c:catAx>
      <c:valAx>
        <c:axId val="238253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ysClr val="window" lastClr="FFFFFF">
                  <a:lumMod val="65000"/>
                </a:sys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ea"/>
                <a:ea typeface="+mj-ea"/>
                <a:cs typeface="+mn-cs"/>
              </a:defRPr>
            </a:pPr>
            <a:endParaRPr lang="ja-JP"/>
          </a:p>
        </c:txPr>
        <c:crossAx val="23824904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6835211397695522"/>
          <c:w val="0.99319178006460329"/>
          <c:h val="0.1169851294248043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ja-JP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7980952" cy="5866667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512</Characters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2020-03-13T00:21:00Z</cp:lastPrinted>
  <dcterms:created xsi:type="dcterms:W3CDTF">2020-03-13T01:50:00Z</dcterms:created>
  <dcterms:modified xsi:type="dcterms:W3CDTF">2020-03-13T01:50:00Z</dcterms:modified>
</cp:coreProperties>
</file>