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1B3E" w14:textId="77777777" w:rsidR="0096301D" w:rsidRPr="0096301D" w:rsidRDefault="0096301D" w:rsidP="0096301D">
      <w:pPr>
        <w:overflowPunct w:val="0"/>
        <w:jc w:val="center"/>
        <w:textAlignment w:val="baseline"/>
        <w:rPr>
          <w:rFonts w:ascii="HG丸ｺﾞｼｯｸM-PRO" w:eastAsia="HG丸ｺﾞｼｯｸM-PRO" w:hAnsi="HG丸ｺﾞｼｯｸM-PRO" w:cs="Times New Roman"/>
          <w:color w:val="000000"/>
          <w:kern w:val="0"/>
          <w:sz w:val="32"/>
          <w:szCs w:val="32"/>
        </w:rPr>
      </w:pPr>
      <w:r w:rsidRPr="0096301D">
        <w:rPr>
          <w:rFonts w:ascii="HG丸ｺﾞｼｯｸM-PRO" w:eastAsia="HG丸ｺﾞｼｯｸM-PRO" w:hAnsi="HG丸ｺﾞｼｯｸM-PRO" w:cs="ＭＳ 明朝" w:hint="eastAsia"/>
          <w:color w:val="000000"/>
          <w:kern w:val="0"/>
          <w:sz w:val="32"/>
          <w:szCs w:val="32"/>
        </w:rPr>
        <w:t>《出席停止の期間の基準》</w:t>
      </w:r>
    </w:p>
    <w:tbl>
      <w:tblPr>
        <w:tblStyle w:val="a3"/>
        <w:tblW w:w="0" w:type="auto"/>
        <w:tblInd w:w="883" w:type="dxa"/>
        <w:tblLook w:val="04A0" w:firstRow="1" w:lastRow="0" w:firstColumn="1" w:lastColumn="0" w:noHBand="0" w:noVBand="1"/>
      </w:tblPr>
      <w:tblGrid>
        <w:gridCol w:w="5495"/>
        <w:gridCol w:w="3209"/>
      </w:tblGrid>
      <w:tr w:rsidR="0096301D" w:rsidRPr="008B0B8B" w14:paraId="7403E57C" w14:textId="77777777" w:rsidTr="005206B2">
        <w:tc>
          <w:tcPr>
            <w:tcW w:w="8704" w:type="dxa"/>
            <w:gridSpan w:val="2"/>
          </w:tcPr>
          <w:p w14:paraId="48A81A40" w14:textId="77777777" w:rsidR="0096301D" w:rsidRPr="008B0B8B" w:rsidRDefault="0096301D" w:rsidP="0096301D">
            <w:pPr>
              <w:overflowPunct w:val="0"/>
              <w:jc w:val="center"/>
              <w:textAlignment w:val="baseline"/>
              <w:rPr>
                <w:rFonts w:ascii="HG丸ｺﾞｼｯｸM-PRO" w:eastAsia="HG丸ｺﾞｼｯｸM-PRO" w:hAnsi="HG丸ｺﾞｼｯｸM-PRO"/>
                <w:color w:val="000000"/>
                <w:spacing w:val="2"/>
                <w:kern w:val="0"/>
                <w:sz w:val="24"/>
                <w:szCs w:val="24"/>
              </w:rPr>
            </w:pPr>
            <w:r w:rsidRPr="008B0B8B">
              <w:rPr>
                <w:rFonts w:ascii="HG丸ｺﾞｼｯｸM-PRO" w:eastAsia="HG丸ｺﾞｼｯｸM-PRO" w:hAnsi="HG丸ｺﾞｼｯｸM-PRO" w:hint="eastAsia"/>
                <w:color w:val="000000"/>
                <w:spacing w:val="2"/>
                <w:kern w:val="0"/>
                <w:sz w:val="24"/>
                <w:szCs w:val="24"/>
              </w:rPr>
              <w:t>第一種</w:t>
            </w:r>
          </w:p>
        </w:tc>
      </w:tr>
      <w:tr w:rsidR="0096301D" w:rsidRPr="008B0B8B" w14:paraId="4D2F6947" w14:textId="77777777" w:rsidTr="005206B2">
        <w:tc>
          <w:tcPr>
            <w:tcW w:w="5495" w:type="dxa"/>
          </w:tcPr>
          <w:p w14:paraId="5487B6E3" w14:textId="77777777" w:rsidR="0096301D" w:rsidRPr="008B0B8B" w:rsidRDefault="0096301D" w:rsidP="0096301D">
            <w:pPr>
              <w:overflowPunct w:val="0"/>
              <w:jc w:val="center"/>
              <w:textAlignment w:val="baseline"/>
              <w:rPr>
                <w:rFonts w:ascii="HG丸ｺﾞｼｯｸM-PRO" w:eastAsia="HG丸ｺﾞｼｯｸM-PRO" w:hAnsi="HG丸ｺﾞｼｯｸM-PRO"/>
                <w:b/>
                <w:color w:val="000000"/>
                <w:spacing w:val="2"/>
                <w:kern w:val="0"/>
                <w:sz w:val="24"/>
                <w:szCs w:val="24"/>
              </w:rPr>
            </w:pPr>
            <w:r w:rsidRPr="008B0B8B">
              <w:rPr>
                <w:rFonts w:ascii="HG丸ｺﾞｼｯｸM-PRO" w:eastAsia="HG丸ｺﾞｼｯｸM-PRO" w:hAnsi="HG丸ｺﾞｼｯｸM-PRO" w:hint="eastAsia"/>
                <w:b/>
                <w:color w:val="000000"/>
                <w:spacing w:val="2"/>
                <w:kern w:val="0"/>
                <w:sz w:val="24"/>
                <w:szCs w:val="24"/>
              </w:rPr>
              <w:t>感染症の種類</w:t>
            </w:r>
          </w:p>
        </w:tc>
        <w:tc>
          <w:tcPr>
            <w:tcW w:w="3209" w:type="dxa"/>
          </w:tcPr>
          <w:p w14:paraId="75801195" w14:textId="77777777" w:rsidR="0096301D" w:rsidRPr="008B0B8B" w:rsidRDefault="0096301D" w:rsidP="0096301D">
            <w:pPr>
              <w:overflowPunct w:val="0"/>
              <w:jc w:val="center"/>
              <w:textAlignment w:val="baseline"/>
              <w:rPr>
                <w:rFonts w:ascii="HG丸ｺﾞｼｯｸM-PRO" w:eastAsia="HG丸ｺﾞｼｯｸM-PRO" w:hAnsi="HG丸ｺﾞｼｯｸM-PRO"/>
                <w:b/>
                <w:color w:val="000000"/>
                <w:spacing w:val="2"/>
                <w:kern w:val="0"/>
                <w:sz w:val="24"/>
                <w:szCs w:val="24"/>
              </w:rPr>
            </w:pPr>
            <w:r w:rsidRPr="008B0B8B">
              <w:rPr>
                <w:rFonts w:ascii="HG丸ｺﾞｼｯｸM-PRO" w:eastAsia="HG丸ｺﾞｼｯｸM-PRO" w:hAnsi="HG丸ｺﾞｼｯｸM-PRO" w:hint="eastAsia"/>
                <w:b/>
                <w:color w:val="000000"/>
                <w:spacing w:val="2"/>
                <w:kern w:val="0"/>
                <w:sz w:val="24"/>
                <w:szCs w:val="24"/>
              </w:rPr>
              <w:t>出席停止の期間の基準</w:t>
            </w:r>
          </w:p>
        </w:tc>
      </w:tr>
      <w:tr w:rsidR="0096301D" w:rsidRPr="0096301D" w14:paraId="777C4DC7" w14:textId="77777777" w:rsidTr="005206B2">
        <w:tc>
          <w:tcPr>
            <w:tcW w:w="5495" w:type="dxa"/>
          </w:tcPr>
          <w:p w14:paraId="2EE6B537" w14:textId="77777777" w:rsidR="0096301D" w:rsidRPr="0096301D" w:rsidRDefault="0096301D" w:rsidP="0096301D">
            <w:pPr>
              <w:overflowPunct w:val="0"/>
              <w:textAlignment w:val="baseline"/>
              <w:rPr>
                <w:rFonts w:ascii="HG丸ｺﾞｼｯｸM-PRO" w:eastAsia="HG丸ｺﾞｼｯｸM-PRO" w:cs="ＭＳ 明朝"/>
                <w:color w:val="000000"/>
                <w:kern w:val="0"/>
              </w:rPr>
            </w:pPr>
            <w:r w:rsidRPr="0096301D">
              <w:rPr>
                <w:rFonts w:ascii="HG丸ｺﾞｼｯｸM-PRO" w:eastAsia="HG丸ｺﾞｼｯｸM-PRO" w:cs="ＭＳ 明朝" w:hint="eastAsia"/>
                <w:color w:val="000000"/>
                <w:kern w:val="0"/>
              </w:rPr>
              <w:t>エボラ出血熱、クリミア・コンゴ出血熱、痘そう、</w:t>
            </w:r>
          </w:p>
          <w:p w14:paraId="63C2D273" w14:textId="77777777" w:rsidR="0096301D" w:rsidRPr="0096301D" w:rsidRDefault="0096301D" w:rsidP="0096301D">
            <w:pPr>
              <w:overflowPunct w:val="0"/>
              <w:textAlignment w:val="baseline"/>
              <w:rPr>
                <w:rFonts w:ascii="HG丸ｺﾞｼｯｸM-PRO" w:eastAsia="HG丸ｺﾞｼｯｸM-PRO" w:cs="ＭＳ 明朝"/>
                <w:color w:val="000000"/>
                <w:kern w:val="0"/>
              </w:rPr>
            </w:pPr>
            <w:r w:rsidRPr="0096301D">
              <w:rPr>
                <w:rFonts w:ascii="HG丸ｺﾞｼｯｸM-PRO" w:eastAsia="HG丸ｺﾞｼｯｸM-PRO" w:cs="ＭＳ 明朝" w:hint="eastAsia"/>
                <w:color w:val="000000"/>
                <w:kern w:val="0"/>
              </w:rPr>
              <w:t>南米出血熱、ペスト、マールブルグ病、ラッサ熱、</w:t>
            </w:r>
          </w:p>
          <w:p w14:paraId="44106CF4" w14:textId="77777777" w:rsidR="0096301D" w:rsidRPr="0096301D" w:rsidRDefault="0096301D" w:rsidP="0096301D">
            <w:pPr>
              <w:overflowPunct w:val="0"/>
              <w:textAlignment w:val="baseline"/>
              <w:rPr>
                <w:rFonts w:ascii="HG丸ｺﾞｼｯｸM-PRO" w:eastAsia="HG丸ｺﾞｼｯｸM-PRO" w:cs="ＭＳ 明朝"/>
                <w:color w:val="000000"/>
                <w:kern w:val="0"/>
              </w:rPr>
            </w:pPr>
            <w:r w:rsidRPr="0096301D">
              <w:rPr>
                <w:rFonts w:ascii="HG丸ｺﾞｼｯｸM-PRO" w:eastAsia="HG丸ｺﾞｼｯｸM-PRO" w:cs="ＭＳ 明朝" w:hint="eastAsia"/>
                <w:color w:val="000000"/>
                <w:kern w:val="0"/>
              </w:rPr>
              <w:t>鳥インフルエンザ、急性灰白髄炎</w:t>
            </w:r>
            <w:r w:rsidRPr="0096301D">
              <w:rPr>
                <w:rFonts w:ascii="HG丸ｺﾞｼｯｸM-PRO" w:eastAsia="HG丸ｺﾞｼｯｸM-PRO" w:cs="ＭＳ 明朝"/>
                <w:color w:val="000000"/>
                <w:kern w:val="0"/>
              </w:rPr>
              <w:t>(</w:t>
            </w:r>
            <w:r w:rsidRPr="0096301D">
              <w:rPr>
                <w:rFonts w:ascii="HG丸ｺﾞｼｯｸM-PRO" w:eastAsia="HG丸ｺﾞｼｯｸM-PRO" w:cs="ＭＳ 明朝" w:hint="eastAsia"/>
                <w:color w:val="000000"/>
                <w:kern w:val="0"/>
              </w:rPr>
              <w:t>ポリオ</w:t>
            </w:r>
            <w:r w:rsidRPr="0096301D">
              <w:rPr>
                <w:rFonts w:ascii="HG丸ｺﾞｼｯｸM-PRO" w:eastAsia="HG丸ｺﾞｼｯｸM-PRO" w:cs="ＭＳ 明朝"/>
                <w:color w:val="000000"/>
                <w:kern w:val="0"/>
              </w:rPr>
              <w:t>)</w:t>
            </w:r>
            <w:r w:rsidRPr="0096301D">
              <w:rPr>
                <w:rFonts w:ascii="HG丸ｺﾞｼｯｸM-PRO" w:eastAsia="HG丸ｺﾞｼｯｸM-PRO" w:cs="ＭＳ 明朝" w:hint="eastAsia"/>
                <w:color w:val="000000"/>
                <w:kern w:val="0"/>
              </w:rPr>
              <w:t>、ジフテリア、</w:t>
            </w:r>
          </w:p>
          <w:p w14:paraId="4530AB0D" w14:textId="77777777" w:rsidR="0096301D" w:rsidRPr="0096301D" w:rsidRDefault="0096301D" w:rsidP="0096301D">
            <w:pPr>
              <w:overflowPunct w:val="0"/>
              <w:textAlignment w:val="baseline"/>
              <w:rPr>
                <w:rFonts w:ascii="HG丸ｺﾞｼｯｸM-PRO" w:eastAsia="HG丸ｺﾞｼｯｸM-PRO" w:cs="ＭＳ 明朝"/>
                <w:color w:val="000000"/>
                <w:kern w:val="0"/>
              </w:rPr>
            </w:pPr>
            <w:r w:rsidRPr="0096301D">
              <w:rPr>
                <w:rFonts w:ascii="HG丸ｺﾞｼｯｸM-PRO" w:eastAsia="HG丸ｺﾞｼｯｸM-PRO" w:cs="ＭＳ 明朝" w:hint="eastAsia"/>
                <w:color w:val="000000"/>
                <w:kern w:val="0"/>
              </w:rPr>
              <w:t>重症急性呼吸器症候群</w:t>
            </w:r>
          </w:p>
        </w:tc>
        <w:tc>
          <w:tcPr>
            <w:tcW w:w="3209" w:type="dxa"/>
          </w:tcPr>
          <w:p w14:paraId="771EE677" w14:textId="77777777" w:rsidR="0096301D" w:rsidRPr="0096301D" w:rsidRDefault="0096301D" w:rsidP="0096301D">
            <w:pPr>
              <w:overflowPunct w:val="0"/>
              <w:spacing w:line="960" w:lineRule="auto"/>
              <w:jc w:val="center"/>
              <w:textAlignment w:val="baseline"/>
              <w:rPr>
                <w:rFonts w:ascii="HG丸ｺﾞｼｯｸM-PRO" w:eastAsia="HG丸ｺﾞｼｯｸM-PRO" w:hAnsi="HG丸ｺﾞｼｯｸM-PRO"/>
                <w:color w:val="000000"/>
                <w:spacing w:val="2"/>
                <w:kern w:val="0"/>
                <w:sz w:val="24"/>
                <w:szCs w:val="24"/>
              </w:rPr>
            </w:pPr>
            <w:r w:rsidRPr="0096301D">
              <w:rPr>
                <w:rFonts w:ascii="HG丸ｺﾞｼｯｸM-PRO" w:eastAsia="HG丸ｺﾞｼｯｸM-PRO" w:hAnsi="HG丸ｺﾞｼｯｸM-PRO" w:hint="eastAsia"/>
                <w:color w:val="000000"/>
                <w:spacing w:val="2"/>
                <w:kern w:val="0"/>
                <w:sz w:val="24"/>
                <w:szCs w:val="24"/>
              </w:rPr>
              <w:t>治癒するまで。</w:t>
            </w:r>
          </w:p>
        </w:tc>
      </w:tr>
    </w:tbl>
    <w:p w14:paraId="76C0B085" w14:textId="77777777" w:rsidR="0096301D" w:rsidRPr="0096301D" w:rsidRDefault="0096301D" w:rsidP="0096301D">
      <w:pPr>
        <w:overflowPunct w:val="0"/>
        <w:textAlignment w:val="baseline"/>
        <w:rPr>
          <w:rFonts w:ascii="HG丸ｺﾞｼｯｸM-PRO" w:eastAsia="HG丸ｺﾞｼｯｸM-PRO" w:hAnsi="HG丸ｺﾞｼｯｸM-PRO" w:cs="Times New Roman"/>
          <w:color w:val="000000"/>
          <w:spacing w:val="2"/>
          <w:kern w:val="0"/>
          <w:sz w:val="24"/>
          <w:szCs w:val="24"/>
        </w:rPr>
      </w:pPr>
    </w:p>
    <w:tbl>
      <w:tblPr>
        <w:tblStyle w:val="a3"/>
        <w:tblW w:w="0" w:type="auto"/>
        <w:tblInd w:w="883" w:type="dxa"/>
        <w:tblLook w:val="04A0" w:firstRow="1" w:lastRow="0" w:firstColumn="1" w:lastColumn="0" w:noHBand="0" w:noVBand="1"/>
      </w:tblPr>
      <w:tblGrid>
        <w:gridCol w:w="3223"/>
        <w:gridCol w:w="5670"/>
      </w:tblGrid>
      <w:tr w:rsidR="0096301D" w:rsidRPr="0096301D" w14:paraId="25300DE6" w14:textId="77777777" w:rsidTr="001B2A37">
        <w:tc>
          <w:tcPr>
            <w:tcW w:w="8893" w:type="dxa"/>
            <w:gridSpan w:val="2"/>
          </w:tcPr>
          <w:p w14:paraId="5940C771" w14:textId="77777777" w:rsidR="0096301D" w:rsidRPr="008B0B8B" w:rsidRDefault="0096301D" w:rsidP="0096301D">
            <w:pPr>
              <w:overflowPunct w:val="0"/>
              <w:jc w:val="center"/>
              <w:textAlignment w:val="baseline"/>
              <w:rPr>
                <w:rFonts w:ascii="HG丸ｺﾞｼｯｸM-PRO" w:eastAsia="HG丸ｺﾞｼｯｸM-PRO" w:hAnsi="HG丸ｺﾞｼｯｸM-PRO"/>
                <w:color w:val="000000"/>
                <w:spacing w:val="2"/>
                <w:kern w:val="0"/>
                <w:sz w:val="24"/>
                <w:szCs w:val="24"/>
              </w:rPr>
            </w:pPr>
            <w:r w:rsidRPr="008B0B8B">
              <w:rPr>
                <w:rFonts w:ascii="HG丸ｺﾞｼｯｸM-PRO" w:eastAsia="HG丸ｺﾞｼｯｸM-PRO" w:hAnsi="HG丸ｺﾞｼｯｸM-PRO" w:hint="eastAsia"/>
                <w:color w:val="000000"/>
                <w:spacing w:val="2"/>
                <w:kern w:val="0"/>
                <w:sz w:val="24"/>
                <w:szCs w:val="24"/>
              </w:rPr>
              <w:t>第二種</w:t>
            </w:r>
          </w:p>
        </w:tc>
      </w:tr>
      <w:tr w:rsidR="0096301D" w:rsidRPr="008B0B8B" w14:paraId="2CBAAED5" w14:textId="77777777" w:rsidTr="001B2A37">
        <w:tc>
          <w:tcPr>
            <w:tcW w:w="3223" w:type="dxa"/>
          </w:tcPr>
          <w:p w14:paraId="3F91EDD9" w14:textId="77777777" w:rsidR="0096301D" w:rsidRPr="008B0B8B" w:rsidRDefault="0096301D" w:rsidP="0096301D">
            <w:pPr>
              <w:overflowPunct w:val="0"/>
              <w:jc w:val="center"/>
              <w:textAlignment w:val="baseline"/>
              <w:rPr>
                <w:rFonts w:ascii="HG丸ｺﾞｼｯｸM-PRO" w:eastAsia="HG丸ｺﾞｼｯｸM-PRO" w:hAnsi="HG丸ｺﾞｼｯｸM-PRO"/>
                <w:b/>
                <w:color w:val="000000"/>
                <w:spacing w:val="2"/>
                <w:kern w:val="0"/>
                <w:sz w:val="24"/>
                <w:szCs w:val="24"/>
              </w:rPr>
            </w:pPr>
            <w:r w:rsidRPr="008B0B8B">
              <w:rPr>
                <w:rFonts w:ascii="HG丸ｺﾞｼｯｸM-PRO" w:eastAsia="HG丸ｺﾞｼｯｸM-PRO" w:hAnsi="HG丸ｺﾞｼｯｸM-PRO" w:hint="eastAsia"/>
                <w:b/>
                <w:color w:val="000000"/>
                <w:spacing w:val="2"/>
                <w:kern w:val="0"/>
                <w:sz w:val="24"/>
                <w:szCs w:val="24"/>
              </w:rPr>
              <w:t>感染症の種類</w:t>
            </w:r>
          </w:p>
        </w:tc>
        <w:tc>
          <w:tcPr>
            <w:tcW w:w="5670" w:type="dxa"/>
          </w:tcPr>
          <w:p w14:paraId="5C5E67A3" w14:textId="77777777" w:rsidR="0096301D" w:rsidRPr="008B0B8B" w:rsidRDefault="0096301D" w:rsidP="0096301D">
            <w:pPr>
              <w:overflowPunct w:val="0"/>
              <w:jc w:val="center"/>
              <w:textAlignment w:val="baseline"/>
              <w:rPr>
                <w:rFonts w:ascii="HG丸ｺﾞｼｯｸM-PRO" w:eastAsia="HG丸ｺﾞｼｯｸM-PRO" w:hAnsi="HG丸ｺﾞｼｯｸM-PRO"/>
                <w:b/>
                <w:color w:val="000000"/>
                <w:spacing w:val="2"/>
                <w:kern w:val="0"/>
                <w:sz w:val="24"/>
                <w:szCs w:val="24"/>
              </w:rPr>
            </w:pPr>
            <w:r w:rsidRPr="008B0B8B">
              <w:rPr>
                <w:rFonts w:ascii="HG丸ｺﾞｼｯｸM-PRO" w:eastAsia="HG丸ｺﾞｼｯｸM-PRO" w:hAnsi="HG丸ｺﾞｼｯｸM-PRO" w:hint="eastAsia"/>
                <w:b/>
                <w:color w:val="000000"/>
                <w:spacing w:val="2"/>
                <w:kern w:val="0"/>
                <w:sz w:val="24"/>
                <w:szCs w:val="24"/>
              </w:rPr>
              <w:t>出席停止の期間の基準</w:t>
            </w:r>
          </w:p>
        </w:tc>
      </w:tr>
      <w:tr w:rsidR="0096301D" w:rsidRPr="008B0B8B" w14:paraId="3E1F2143" w14:textId="77777777" w:rsidTr="001B2A37">
        <w:trPr>
          <w:trHeight w:val="649"/>
        </w:trPr>
        <w:tc>
          <w:tcPr>
            <w:tcW w:w="3223" w:type="dxa"/>
            <w:vAlign w:val="center"/>
          </w:tcPr>
          <w:p w14:paraId="10D1FA52" w14:textId="77777777" w:rsidR="0096301D" w:rsidRPr="008B0B8B" w:rsidRDefault="0096301D" w:rsidP="001B2A37">
            <w:pPr>
              <w:overflowPunct w:val="0"/>
              <w:jc w:val="center"/>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インフルエンザ</w:t>
            </w:r>
          </w:p>
        </w:tc>
        <w:tc>
          <w:tcPr>
            <w:tcW w:w="5670" w:type="dxa"/>
            <w:vAlign w:val="center"/>
          </w:tcPr>
          <w:p w14:paraId="6CD81D29" w14:textId="77777777" w:rsidR="001B2A37" w:rsidRPr="008B0B8B" w:rsidRDefault="0096301D" w:rsidP="001B2A37">
            <w:pPr>
              <w:overflowPunct w:val="0"/>
              <w:ind w:firstLineChars="100" w:firstLine="224"/>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発症した後５日を経過し、かつ、解熱した後２日を</w:t>
            </w:r>
          </w:p>
          <w:p w14:paraId="6CA62D27" w14:textId="6993F984" w:rsidR="0096301D" w:rsidRPr="008B0B8B" w:rsidRDefault="0096301D" w:rsidP="001B2A37">
            <w:pPr>
              <w:overflowPunct w:val="0"/>
              <w:ind w:firstLineChars="100" w:firstLine="224"/>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経過するまで。</w:t>
            </w:r>
          </w:p>
        </w:tc>
      </w:tr>
      <w:tr w:rsidR="0096301D" w:rsidRPr="008B0B8B" w14:paraId="16F3F5ED" w14:textId="77777777" w:rsidTr="001B2A37">
        <w:trPr>
          <w:trHeight w:val="760"/>
        </w:trPr>
        <w:tc>
          <w:tcPr>
            <w:tcW w:w="3223" w:type="dxa"/>
            <w:vAlign w:val="center"/>
          </w:tcPr>
          <w:p w14:paraId="4B4BD6FD" w14:textId="77777777" w:rsidR="0096301D" w:rsidRPr="008B0B8B" w:rsidRDefault="0096301D" w:rsidP="001B2A37">
            <w:pPr>
              <w:overflowPunct w:val="0"/>
              <w:jc w:val="center"/>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百日咳</w:t>
            </w:r>
          </w:p>
        </w:tc>
        <w:tc>
          <w:tcPr>
            <w:tcW w:w="5670" w:type="dxa"/>
            <w:vAlign w:val="center"/>
          </w:tcPr>
          <w:p w14:paraId="378384F9" w14:textId="77777777" w:rsidR="0096301D" w:rsidRPr="008B0B8B" w:rsidRDefault="0096301D" w:rsidP="001B2A37">
            <w:pPr>
              <w:overflowPunct w:val="0"/>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 xml:space="preserve">　特有の咳が消失するまで又は５日間の適正な抗菌性　</w:t>
            </w:r>
          </w:p>
          <w:p w14:paraId="4B910EDC" w14:textId="77777777" w:rsidR="0096301D" w:rsidRPr="008B0B8B" w:rsidRDefault="0096301D" w:rsidP="001B2A37">
            <w:pPr>
              <w:overflowPunct w:val="0"/>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 xml:space="preserve">　物質製剤による治療が終了するまで。</w:t>
            </w:r>
          </w:p>
        </w:tc>
      </w:tr>
      <w:tr w:rsidR="0096301D" w:rsidRPr="008B0B8B" w14:paraId="6F1150BB" w14:textId="77777777" w:rsidTr="001B2A37">
        <w:trPr>
          <w:trHeight w:val="288"/>
        </w:trPr>
        <w:tc>
          <w:tcPr>
            <w:tcW w:w="3223" w:type="dxa"/>
            <w:vAlign w:val="center"/>
          </w:tcPr>
          <w:p w14:paraId="282E3D12" w14:textId="77777777" w:rsidR="0096301D" w:rsidRPr="008B0B8B" w:rsidRDefault="0096301D" w:rsidP="001B2A37">
            <w:pPr>
              <w:overflowPunct w:val="0"/>
              <w:spacing w:line="360" w:lineRule="auto"/>
              <w:jc w:val="center"/>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麻しん（はしか）</w:t>
            </w:r>
          </w:p>
        </w:tc>
        <w:tc>
          <w:tcPr>
            <w:tcW w:w="5670" w:type="dxa"/>
            <w:vAlign w:val="center"/>
          </w:tcPr>
          <w:p w14:paraId="10E9A951" w14:textId="77777777" w:rsidR="0096301D" w:rsidRPr="008B0B8B" w:rsidRDefault="0096301D" w:rsidP="001B2A37">
            <w:pPr>
              <w:overflowPunct w:val="0"/>
              <w:spacing w:line="360" w:lineRule="auto"/>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 xml:space="preserve">　解熱した後３日を経過するまで。</w:t>
            </w:r>
          </w:p>
        </w:tc>
      </w:tr>
      <w:tr w:rsidR="0096301D" w:rsidRPr="008B0B8B" w14:paraId="555CB5DA" w14:textId="77777777" w:rsidTr="001B2A37">
        <w:trPr>
          <w:trHeight w:val="721"/>
        </w:trPr>
        <w:tc>
          <w:tcPr>
            <w:tcW w:w="3223" w:type="dxa"/>
            <w:vAlign w:val="center"/>
          </w:tcPr>
          <w:p w14:paraId="0652FAA4" w14:textId="77777777" w:rsidR="0096301D" w:rsidRPr="008B0B8B" w:rsidRDefault="0096301D" w:rsidP="001B2A37">
            <w:pPr>
              <w:overflowPunct w:val="0"/>
              <w:adjustRightInd w:val="0"/>
              <w:snapToGrid w:val="0"/>
              <w:spacing w:line="240" w:lineRule="atLeast"/>
              <w:jc w:val="center"/>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流行性耳下腺炎</w:t>
            </w:r>
          </w:p>
          <w:p w14:paraId="38661DDA" w14:textId="77777777" w:rsidR="0096301D" w:rsidRPr="008B0B8B" w:rsidRDefault="0096301D" w:rsidP="001B2A37">
            <w:pPr>
              <w:overflowPunct w:val="0"/>
              <w:adjustRightInd w:val="0"/>
              <w:snapToGrid w:val="0"/>
              <w:spacing w:line="240" w:lineRule="atLeast"/>
              <w:jc w:val="center"/>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（おたふくかぜ）</w:t>
            </w:r>
          </w:p>
        </w:tc>
        <w:tc>
          <w:tcPr>
            <w:tcW w:w="5670" w:type="dxa"/>
            <w:vAlign w:val="center"/>
          </w:tcPr>
          <w:p w14:paraId="4093F77B" w14:textId="77777777" w:rsidR="0096301D" w:rsidRPr="008B0B8B" w:rsidRDefault="00D86660" w:rsidP="001B2A37">
            <w:pPr>
              <w:overflowPunct w:val="0"/>
              <w:adjustRightInd w:val="0"/>
              <w:snapToGrid w:val="0"/>
              <w:spacing w:line="240" w:lineRule="atLeast"/>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 xml:space="preserve">　耳下腺、顎下腺又は舌下腺の腫脹が発現した</w:t>
            </w:r>
            <w:r w:rsidR="0096301D" w:rsidRPr="008B0B8B">
              <w:rPr>
                <w:rFonts w:ascii="HG丸ｺﾞｼｯｸM-PRO" w:eastAsia="HG丸ｺﾞｼｯｸM-PRO" w:hAnsi="HG丸ｺﾞｼｯｸM-PRO" w:hint="eastAsia"/>
                <w:color w:val="000000"/>
                <w:spacing w:val="2"/>
                <w:kern w:val="0"/>
                <w:sz w:val="22"/>
                <w:szCs w:val="22"/>
              </w:rPr>
              <w:t>後</w:t>
            </w:r>
          </w:p>
          <w:p w14:paraId="078A07DF" w14:textId="77777777" w:rsidR="0096301D" w:rsidRPr="008B0B8B" w:rsidRDefault="0096301D" w:rsidP="001B2A37">
            <w:pPr>
              <w:overflowPunct w:val="0"/>
              <w:adjustRightInd w:val="0"/>
              <w:snapToGrid w:val="0"/>
              <w:spacing w:line="240" w:lineRule="atLeast"/>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 xml:space="preserve">　５日を経過し、かつ、全身状態が良好になるまで。</w:t>
            </w:r>
          </w:p>
        </w:tc>
      </w:tr>
      <w:tr w:rsidR="0096301D" w:rsidRPr="008B0B8B" w14:paraId="139CE480" w14:textId="77777777" w:rsidTr="001B2A37">
        <w:trPr>
          <w:trHeight w:val="608"/>
        </w:trPr>
        <w:tc>
          <w:tcPr>
            <w:tcW w:w="3223" w:type="dxa"/>
            <w:vAlign w:val="center"/>
          </w:tcPr>
          <w:p w14:paraId="60B93CBE" w14:textId="77777777" w:rsidR="0096301D" w:rsidRPr="008B0B8B" w:rsidRDefault="0096301D" w:rsidP="001B2A37">
            <w:pPr>
              <w:overflowPunct w:val="0"/>
              <w:spacing w:line="360" w:lineRule="auto"/>
              <w:jc w:val="center"/>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風しん（三日はしか）</w:t>
            </w:r>
          </w:p>
        </w:tc>
        <w:tc>
          <w:tcPr>
            <w:tcW w:w="5670" w:type="dxa"/>
            <w:vAlign w:val="center"/>
          </w:tcPr>
          <w:p w14:paraId="3D5C28FA" w14:textId="77777777" w:rsidR="0096301D" w:rsidRPr="008B0B8B" w:rsidRDefault="0096301D" w:rsidP="001B2A37">
            <w:pPr>
              <w:overflowPunct w:val="0"/>
              <w:spacing w:line="360" w:lineRule="auto"/>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 xml:space="preserve">　発疹が消失するまで。</w:t>
            </w:r>
          </w:p>
        </w:tc>
      </w:tr>
      <w:tr w:rsidR="0096301D" w:rsidRPr="008B0B8B" w14:paraId="49E5FEF0" w14:textId="77777777" w:rsidTr="001B2A37">
        <w:trPr>
          <w:trHeight w:val="608"/>
        </w:trPr>
        <w:tc>
          <w:tcPr>
            <w:tcW w:w="3223" w:type="dxa"/>
            <w:vAlign w:val="center"/>
          </w:tcPr>
          <w:p w14:paraId="04F6C8A3" w14:textId="77777777" w:rsidR="0096301D" w:rsidRPr="008B0B8B" w:rsidRDefault="0096301D" w:rsidP="001B2A37">
            <w:pPr>
              <w:overflowPunct w:val="0"/>
              <w:spacing w:line="360" w:lineRule="auto"/>
              <w:jc w:val="center"/>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水痘（みずぼうそう）</w:t>
            </w:r>
          </w:p>
        </w:tc>
        <w:tc>
          <w:tcPr>
            <w:tcW w:w="5670" w:type="dxa"/>
            <w:vAlign w:val="center"/>
          </w:tcPr>
          <w:p w14:paraId="0A7BC94B" w14:textId="77777777" w:rsidR="0096301D" w:rsidRPr="008B0B8B" w:rsidRDefault="0096301D" w:rsidP="001B2A37">
            <w:pPr>
              <w:overflowPunct w:val="0"/>
              <w:spacing w:line="360" w:lineRule="auto"/>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 xml:space="preserve">　すべての発しんが痂皮化するまで。</w:t>
            </w:r>
          </w:p>
        </w:tc>
      </w:tr>
      <w:tr w:rsidR="0096301D" w:rsidRPr="008B0B8B" w14:paraId="38C91928" w14:textId="77777777" w:rsidTr="001B2A37">
        <w:trPr>
          <w:trHeight w:val="608"/>
        </w:trPr>
        <w:tc>
          <w:tcPr>
            <w:tcW w:w="3223" w:type="dxa"/>
            <w:vAlign w:val="center"/>
          </w:tcPr>
          <w:p w14:paraId="17721BF9" w14:textId="77777777" w:rsidR="0096301D" w:rsidRPr="008B0B8B" w:rsidRDefault="0096301D" w:rsidP="001B2A37">
            <w:pPr>
              <w:overflowPunct w:val="0"/>
              <w:spacing w:line="360" w:lineRule="auto"/>
              <w:jc w:val="center"/>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咽頭結膜熱（プール熱）</w:t>
            </w:r>
          </w:p>
        </w:tc>
        <w:tc>
          <w:tcPr>
            <w:tcW w:w="5670" w:type="dxa"/>
            <w:vAlign w:val="center"/>
          </w:tcPr>
          <w:p w14:paraId="0FA7F0AF" w14:textId="77777777" w:rsidR="0096301D" w:rsidRPr="008B0B8B" w:rsidRDefault="0096301D" w:rsidP="001B2A37">
            <w:pPr>
              <w:overflowPunct w:val="0"/>
              <w:spacing w:line="360" w:lineRule="auto"/>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 xml:space="preserve">　主要症状が消退した後２日を経過するまで。</w:t>
            </w:r>
          </w:p>
        </w:tc>
      </w:tr>
      <w:tr w:rsidR="000F7133" w:rsidRPr="008B0B8B" w14:paraId="0B58C187" w14:textId="77777777" w:rsidTr="001B2A37">
        <w:trPr>
          <w:trHeight w:val="608"/>
        </w:trPr>
        <w:tc>
          <w:tcPr>
            <w:tcW w:w="3223" w:type="dxa"/>
            <w:vAlign w:val="center"/>
          </w:tcPr>
          <w:p w14:paraId="2EFDBF9B" w14:textId="6345A4B0" w:rsidR="000F7133" w:rsidRPr="008B0B8B" w:rsidRDefault="000F7133" w:rsidP="001B2A37">
            <w:pPr>
              <w:overflowPunct w:val="0"/>
              <w:spacing w:line="360" w:lineRule="auto"/>
              <w:jc w:val="center"/>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新型コロナウイルス感染症</w:t>
            </w:r>
          </w:p>
        </w:tc>
        <w:tc>
          <w:tcPr>
            <w:tcW w:w="5670" w:type="dxa"/>
            <w:vAlign w:val="center"/>
          </w:tcPr>
          <w:p w14:paraId="48AC6F10" w14:textId="192DB7D2" w:rsidR="001B2A37" w:rsidRPr="008B0B8B" w:rsidRDefault="000F7133" w:rsidP="001B2A37">
            <w:pPr>
              <w:ind w:leftChars="100" w:left="210"/>
              <w:rPr>
                <w:rFonts w:ascii="HG丸ｺﾞｼｯｸM-PRO" w:eastAsia="HG丸ｺﾞｼｯｸM-PRO" w:hAnsi="HG丸ｺﾞｼｯｸM-PRO"/>
                <w:sz w:val="22"/>
                <w:szCs w:val="22"/>
              </w:rPr>
            </w:pPr>
            <w:r w:rsidRPr="008B0B8B">
              <w:rPr>
                <w:rFonts w:ascii="HG丸ｺﾞｼｯｸM-PRO" w:eastAsia="HG丸ｺﾞｼｯｸM-PRO" w:hAnsi="HG丸ｺﾞｼｯｸM-PRO" w:hint="eastAsia"/>
                <w:sz w:val="22"/>
                <w:szCs w:val="22"/>
              </w:rPr>
              <w:t>発症し</w:t>
            </w:r>
            <w:r w:rsidR="001B2A37" w:rsidRPr="008B0B8B">
              <w:rPr>
                <w:rFonts w:ascii="HG丸ｺﾞｼｯｸM-PRO" w:eastAsia="HG丸ｺﾞｼｯｸM-PRO" w:hAnsi="HG丸ｺﾞｼｯｸM-PRO" w:hint="eastAsia"/>
                <w:sz w:val="22"/>
                <w:szCs w:val="22"/>
              </w:rPr>
              <w:t>た</w:t>
            </w:r>
            <w:r w:rsidRPr="008B0B8B">
              <w:rPr>
                <w:rFonts w:ascii="HG丸ｺﾞｼｯｸM-PRO" w:eastAsia="HG丸ｺﾞｼｯｸM-PRO" w:hAnsi="HG丸ｺﾞｼｯｸM-PRO" w:hint="eastAsia"/>
                <w:sz w:val="22"/>
                <w:szCs w:val="22"/>
              </w:rPr>
              <w:t>後5日を経過し、かつ、症状が改善した後</w:t>
            </w:r>
          </w:p>
          <w:p w14:paraId="57AC62D7" w14:textId="13CD5E6E" w:rsidR="000F7133" w:rsidRPr="008B0B8B" w:rsidRDefault="000F7133" w:rsidP="001B2A37">
            <w:pPr>
              <w:ind w:leftChars="100" w:left="210"/>
              <w:rPr>
                <w:rFonts w:ascii="HG丸ｺﾞｼｯｸM-PRO" w:eastAsia="HG丸ｺﾞｼｯｸM-PRO" w:hAnsi="HG丸ｺﾞｼｯｸM-PRO"/>
                <w:sz w:val="22"/>
                <w:szCs w:val="22"/>
              </w:rPr>
            </w:pPr>
            <w:r w:rsidRPr="008B0B8B">
              <w:rPr>
                <w:rFonts w:ascii="HG丸ｺﾞｼｯｸM-PRO" w:eastAsia="HG丸ｺﾞｼｯｸM-PRO" w:hAnsi="HG丸ｺﾞｼｯｸM-PRO" w:hint="eastAsia"/>
                <w:sz w:val="22"/>
                <w:szCs w:val="22"/>
              </w:rPr>
              <w:t>１日を経過するまで。</w:t>
            </w:r>
          </w:p>
        </w:tc>
      </w:tr>
      <w:tr w:rsidR="001B2A37" w:rsidRPr="008B0B8B" w14:paraId="6EA9821F" w14:textId="77777777" w:rsidTr="001B2A37">
        <w:trPr>
          <w:trHeight w:val="528"/>
        </w:trPr>
        <w:tc>
          <w:tcPr>
            <w:tcW w:w="3223" w:type="dxa"/>
            <w:vAlign w:val="center"/>
          </w:tcPr>
          <w:p w14:paraId="15D6D41F" w14:textId="77777777" w:rsidR="001B2A37" w:rsidRPr="008B0B8B" w:rsidRDefault="001B2A37" w:rsidP="001B2A37">
            <w:pPr>
              <w:jc w:val="center"/>
              <w:rPr>
                <w:rFonts w:ascii="HG丸ｺﾞｼｯｸM-PRO" w:eastAsia="HG丸ｺﾞｼｯｸM-PRO" w:hAnsi="HG丸ｺﾞｼｯｸM-PRO"/>
                <w:sz w:val="22"/>
                <w:szCs w:val="22"/>
              </w:rPr>
            </w:pPr>
            <w:r w:rsidRPr="008B0B8B">
              <w:rPr>
                <w:rFonts w:ascii="HG丸ｺﾞｼｯｸM-PRO" w:eastAsia="HG丸ｺﾞｼｯｸM-PRO" w:hAnsi="HG丸ｺﾞｼｯｸM-PRO" w:hint="eastAsia"/>
                <w:sz w:val="22"/>
                <w:szCs w:val="22"/>
              </w:rPr>
              <w:t>結核</w:t>
            </w:r>
          </w:p>
        </w:tc>
        <w:tc>
          <w:tcPr>
            <w:tcW w:w="5670" w:type="dxa"/>
            <w:vMerge w:val="restart"/>
            <w:vAlign w:val="center"/>
          </w:tcPr>
          <w:p w14:paraId="6D9472C4" w14:textId="77777777" w:rsidR="001B2A37" w:rsidRPr="008B0B8B" w:rsidRDefault="001B2A37" w:rsidP="001B2A37">
            <w:pPr>
              <w:overflowPunct w:val="0"/>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 xml:space="preserve">　病状により学校医その他の医師において感染のおそ　</w:t>
            </w:r>
          </w:p>
          <w:p w14:paraId="7303AA4F" w14:textId="4337AF65" w:rsidR="001B2A37" w:rsidRPr="008B0B8B" w:rsidRDefault="001B2A37" w:rsidP="001B2A37">
            <w:pPr>
              <w:overflowPunct w:val="0"/>
              <w:textAlignment w:val="baseline"/>
              <w:rPr>
                <w:rFonts w:ascii="HG丸ｺﾞｼｯｸM-PRO" w:eastAsia="HG丸ｺﾞｼｯｸM-PRO" w:hAnsi="HG丸ｺﾞｼｯｸM-PRO"/>
                <w:color w:val="000000"/>
                <w:spacing w:val="2"/>
                <w:kern w:val="0"/>
                <w:sz w:val="22"/>
                <w:szCs w:val="22"/>
              </w:rPr>
            </w:pPr>
            <w:r w:rsidRPr="008B0B8B">
              <w:rPr>
                <w:rFonts w:ascii="HG丸ｺﾞｼｯｸM-PRO" w:eastAsia="HG丸ｺﾞｼｯｸM-PRO" w:hAnsi="HG丸ｺﾞｼｯｸM-PRO" w:hint="eastAsia"/>
                <w:color w:val="000000"/>
                <w:spacing w:val="2"/>
                <w:kern w:val="0"/>
                <w:sz w:val="22"/>
                <w:szCs w:val="22"/>
              </w:rPr>
              <w:t xml:space="preserve">　れがないと認めるまで。</w:t>
            </w:r>
          </w:p>
        </w:tc>
      </w:tr>
      <w:tr w:rsidR="001B2A37" w:rsidRPr="008B0B8B" w14:paraId="0044EE15" w14:textId="77777777" w:rsidTr="001B2A37">
        <w:trPr>
          <w:trHeight w:val="550"/>
        </w:trPr>
        <w:tc>
          <w:tcPr>
            <w:tcW w:w="3223" w:type="dxa"/>
            <w:vAlign w:val="center"/>
          </w:tcPr>
          <w:p w14:paraId="77F1CEFA" w14:textId="77777777" w:rsidR="001B2A37" w:rsidRPr="008B0B8B" w:rsidRDefault="001B2A37" w:rsidP="001B2A37">
            <w:pPr>
              <w:jc w:val="center"/>
              <w:rPr>
                <w:rFonts w:ascii="HG丸ｺﾞｼｯｸM-PRO" w:eastAsia="HG丸ｺﾞｼｯｸM-PRO" w:hAnsi="HG丸ｺﾞｼｯｸM-PRO"/>
                <w:sz w:val="22"/>
                <w:szCs w:val="22"/>
              </w:rPr>
            </w:pPr>
            <w:r w:rsidRPr="008B0B8B">
              <w:rPr>
                <w:rFonts w:ascii="HG丸ｺﾞｼｯｸM-PRO" w:eastAsia="HG丸ｺﾞｼｯｸM-PRO" w:hAnsi="HG丸ｺﾞｼｯｸM-PRO" w:hint="eastAsia"/>
                <w:sz w:val="22"/>
                <w:szCs w:val="22"/>
              </w:rPr>
              <w:t>髄膜炎菌性髄膜炎</w:t>
            </w:r>
          </w:p>
        </w:tc>
        <w:tc>
          <w:tcPr>
            <w:tcW w:w="5670" w:type="dxa"/>
            <w:vMerge/>
          </w:tcPr>
          <w:p w14:paraId="5D00BC4E" w14:textId="1B128E53" w:rsidR="001B2A37" w:rsidRPr="008B0B8B" w:rsidRDefault="001B2A37" w:rsidP="0096301D">
            <w:pPr>
              <w:overflowPunct w:val="0"/>
              <w:textAlignment w:val="baseline"/>
              <w:rPr>
                <w:rFonts w:ascii="HG丸ｺﾞｼｯｸM-PRO" w:eastAsia="HG丸ｺﾞｼｯｸM-PRO" w:hAnsi="HG丸ｺﾞｼｯｸM-PRO"/>
                <w:color w:val="000000"/>
                <w:spacing w:val="2"/>
                <w:kern w:val="0"/>
                <w:sz w:val="22"/>
                <w:szCs w:val="22"/>
              </w:rPr>
            </w:pPr>
          </w:p>
        </w:tc>
      </w:tr>
    </w:tbl>
    <w:p w14:paraId="6F6E44C3" w14:textId="77777777" w:rsidR="0096301D" w:rsidRPr="0096301D" w:rsidRDefault="0096301D" w:rsidP="0096301D">
      <w:pPr>
        <w:overflowPunct w:val="0"/>
        <w:textAlignment w:val="baseline"/>
        <w:rPr>
          <w:rFonts w:ascii="ＭＳ 明朝" w:eastAsia="ＭＳ 明朝" w:hAnsi="Times New Roman" w:cs="Times New Roman"/>
          <w:color w:val="000000"/>
          <w:spacing w:val="2"/>
          <w:kern w:val="0"/>
          <w:szCs w:val="21"/>
        </w:rPr>
      </w:pPr>
    </w:p>
    <w:tbl>
      <w:tblPr>
        <w:tblStyle w:val="a3"/>
        <w:tblW w:w="0" w:type="auto"/>
        <w:tblInd w:w="883" w:type="dxa"/>
        <w:tblLook w:val="04A0" w:firstRow="1" w:lastRow="0" w:firstColumn="1" w:lastColumn="0" w:noHBand="0" w:noVBand="1"/>
      </w:tblPr>
      <w:tblGrid>
        <w:gridCol w:w="4924"/>
        <w:gridCol w:w="3969"/>
      </w:tblGrid>
      <w:tr w:rsidR="0096301D" w:rsidRPr="008B0B8B" w14:paraId="5E07918C" w14:textId="77777777" w:rsidTr="008B0B8B">
        <w:trPr>
          <w:trHeight w:val="367"/>
        </w:trPr>
        <w:tc>
          <w:tcPr>
            <w:tcW w:w="8893" w:type="dxa"/>
            <w:gridSpan w:val="2"/>
          </w:tcPr>
          <w:p w14:paraId="7450E253" w14:textId="77777777" w:rsidR="0096301D" w:rsidRPr="008B0B8B" w:rsidRDefault="0096301D" w:rsidP="0096301D">
            <w:pPr>
              <w:overflowPunct w:val="0"/>
              <w:jc w:val="center"/>
              <w:textAlignment w:val="baseline"/>
              <w:rPr>
                <w:rFonts w:ascii="HG丸ｺﾞｼｯｸM-PRO" w:eastAsia="HG丸ｺﾞｼｯｸM-PRO" w:hAnsi="HG丸ｺﾞｼｯｸM-PRO"/>
                <w:color w:val="000000"/>
                <w:spacing w:val="2"/>
                <w:kern w:val="0"/>
                <w:sz w:val="24"/>
                <w:szCs w:val="24"/>
              </w:rPr>
            </w:pPr>
            <w:r w:rsidRPr="008B0B8B">
              <w:rPr>
                <w:rFonts w:ascii="HG丸ｺﾞｼｯｸM-PRO" w:eastAsia="HG丸ｺﾞｼｯｸM-PRO" w:hAnsi="HG丸ｺﾞｼｯｸM-PRO" w:hint="eastAsia"/>
                <w:color w:val="000000"/>
                <w:spacing w:val="2"/>
                <w:kern w:val="0"/>
                <w:sz w:val="24"/>
                <w:szCs w:val="24"/>
              </w:rPr>
              <w:t>第三種</w:t>
            </w:r>
          </w:p>
        </w:tc>
      </w:tr>
      <w:tr w:rsidR="0096301D" w:rsidRPr="008B0B8B" w14:paraId="084F84BD" w14:textId="77777777" w:rsidTr="006D6D13">
        <w:trPr>
          <w:trHeight w:val="306"/>
        </w:trPr>
        <w:tc>
          <w:tcPr>
            <w:tcW w:w="4924" w:type="dxa"/>
            <w:tcBorders>
              <w:bottom w:val="single" w:sz="4" w:space="0" w:color="auto"/>
            </w:tcBorders>
          </w:tcPr>
          <w:p w14:paraId="63678A63" w14:textId="77777777" w:rsidR="0096301D" w:rsidRPr="008B0B8B" w:rsidRDefault="0096301D" w:rsidP="0096301D">
            <w:pPr>
              <w:overflowPunct w:val="0"/>
              <w:jc w:val="center"/>
              <w:textAlignment w:val="baseline"/>
              <w:rPr>
                <w:rFonts w:ascii="HG丸ｺﾞｼｯｸM-PRO" w:eastAsia="HG丸ｺﾞｼｯｸM-PRO" w:hAnsi="HG丸ｺﾞｼｯｸM-PRO"/>
                <w:b/>
                <w:color w:val="000000"/>
                <w:spacing w:val="2"/>
                <w:kern w:val="0"/>
                <w:sz w:val="24"/>
                <w:szCs w:val="24"/>
              </w:rPr>
            </w:pPr>
            <w:r w:rsidRPr="008B0B8B">
              <w:rPr>
                <w:rFonts w:ascii="HG丸ｺﾞｼｯｸM-PRO" w:eastAsia="HG丸ｺﾞｼｯｸM-PRO" w:hAnsi="HG丸ｺﾞｼｯｸM-PRO" w:hint="eastAsia"/>
                <w:b/>
                <w:color w:val="000000"/>
                <w:spacing w:val="2"/>
                <w:kern w:val="0"/>
                <w:sz w:val="24"/>
                <w:szCs w:val="24"/>
              </w:rPr>
              <w:t>感染症の種類</w:t>
            </w:r>
          </w:p>
        </w:tc>
        <w:tc>
          <w:tcPr>
            <w:tcW w:w="3969" w:type="dxa"/>
            <w:tcBorders>
              <w:bottom w:val="single" w:sz="4" w:space="0" w:color="auto"/>
            </w:tcBorders>
          </w:tcPr>
          <w:p w14:paraId="1634F2B3" w14:textId="77777777" w:rsidR="0096301D" w:rsidRPr="008B0B8B" w:rsidRDefault="0096301D" w:rsidP="0096301D">
            <w:pPr>
              <w:overflowPunct w:val="0"/>
              <w:jc w:val="center"/>
              <w:textAlignment w:val="baseline"/>
              <w:rPr>
                <w:rFonts w:ascii="HG丸ｺﾞｼｯｸM-PRO" w:eastAsia="HG丸ｺﾞｼｯｸM-PRO" w:hAnsi="HG丸ｺﾞｼｯｸM-PRO"/>
                <w:b/>
                <w:color w:val="000000"/>
                <w:spacing w:val="2"/>
                <w:kern w:val="0"/>
                <w:sz w:val="24"/>
                <w:szCs w:val="24"/>
              </w:rPr>
            </w:pPr>
            <w:r w:rsidRPr="008B0B8B">
              <w:rPr>
                <w:rFonts w:ascii="HG丸ｺﾞｼｯｸM-PRO" w:eastAsia="HG丸ｺﾞｼｯｸM-PRO" w:hAnsi="HG丸ｺﾞｼｯｸM-PRO" w:hint="eastAsia"/>
                <w:b/>
                <w:color w:val="000000"/>
                <w:spacing w:val="2"/>
                <w:kern w:val="0"/>
                <w:sz w:val="24"/>
                <w:szCs w:val="24"/>
              </w:rPr>
              <w:t>出席停止の期間の基準</w:t>
            </w:r>
          </w:p>
        </w:tc>
      </w:tr>
      <w:tr w:rsidR="0096301D" w:rsidRPr="0096301D" w14:paraId="506ECCF1" w14:textId="77777777" w:rsidTr="006D6D13">
        <w:trPr>
          <w:trHeight w:val="1035"/>
        </w:trPr>
        <w:tc>
          <w:tcPr>
            <w:tcW w:w="4924" w:type="dxa"/>
            <w:tcBorders>
              <w:bottom w:val="single" w:sz="4" w:space="0" w:color="auto"/>
            </w:tcBorders>
            <w:vAlign w:val="center"/>
          </w:tcPr>
          <w:p w14:paraId="6DA3F39D" w14:textId="279B7B3A" w:rsidR="002B5C6F" w:rsidRPr="0096301D" w:rsidRDefault="0096301D" w:rsidP="00476F5C">
            <w:pPr>
              <w:rPr>
                <w:rFonts w:ascii="HG丸ｺﾞｼｯｸM-PRO" w:eastAsia="HG丸ｺﾞｼｯｸM-PRO" w:hAnsi="Century"/>
              </w:rPr>
            </w:pPr>
            <w:r w:rsidRPr="0096301D">
              <w:rPr>
                <w:rFonts w:ascii="HG丸ｺﾞｼｯｸM-PRO" w:eastAsia="HG丸ｺﾞｼｯｸM-PRO" w:hAnsi="Century" w:hint="eastAsia"/>
              </w:rPr>
              <w:t>コレラ、細菌性赤痢、腸管出血性大腸菌感染症、腸チフス、パラチフス、流行性角結膜炎、急性出血性結膜炎</w:t>
            </w:r>
          </w:p>
        </w:tc>
        <w:tc>
          <w:tcPr>
            <w:tcW w:w="3969" w:type="dxa"/>
            <w:tcBorders>
              <w:bottom w:val="single" w:sz="4" w:space="0" w:color="auto"/>
            </w:tcBorders>
            <w:vAlign w:val="center"/>
          </w:tcPr>
          <w:p w14:paraId="45C5CDA3" w14:textId="77777777" w:rsidR="0096301D" w:rsidRPr="00476F5C" w:rsidRDefault="0096301D" w:rsidP="00476F5C">
            <w:pPr>
              <w:overflowPunct w:val="0"/>
              <w:adjustRightInd w:val="0"/>
              <w:snapToGrid w:val="0"/>
              <w:textAlignment w:val="baseline"/>
              <w:rPr>
                <w:rFonts w:ascii="HG丸ｺﾞｼｯｸM-PRO" w:eastAsia="HG丸ｺﾞｼｯｸM-PRO" w:hAnsi="HG丸ｺﾞｼｯｸM-PRO"/>
                <w:color w:val="000000"/>
                <w:spacing w:val="2"/>
                <w:kern w:val="0"/>
              </w:rPr>
            </w:pPr>
            <w:r w:rsidRPr="00476F5C">
              <w:rPr>
                <w:rFonts w:ascii="HG丸ｺﾞｼｯｸM-PRO" w:eastAsia="HG丸ｺﾞｼｯｸM-PRO" w:hAnsi="HG丸ｺﾞｼｯｸM-PRO" w:hint="eastAsia"/>
                <w:color w:val="000000"/>
                <w:spacing w:val="2"/>
                <w:kern w:val="0"/>
              </w:rPr>
              <w:t>病状により学校医その他の医師において感染のおそれがないと認めるまで。</w:t>
            </w:r>
          </w:p>
        </w:tc>
      </w:tr>
    </w:tbl>
    <w:p w14:paraId="45B91484" w14:textId="77777777" w:rsidR="0096301D" w:rsidRPr="0096301D" w:rsidRDefault="0096301D" w:rsidP="0096301D">
      <w:pPr>
        <w:overflowPunct w:val="0"/>
        <w:textAlignment w:val="baseline"/>
        <w:rPr>
          <w:rFonts w:ascii="ＭＳ 明朝" w:eastAsia="ＭＳ 明朝" w:hAnsi="Times New Roman" w:cs="Times New Roman"/>
          <w:color w:val="000000"/>
          <w:spacing w:val="2"/>
          <w:kern w:val="0"/>
          <w:szCs w:val="21"/>
        </w:rPr>
      </w:pPr>
    </w:p>
    <w:tbl>
      <w:tblPr>
        <w:tblStyle w:val="a3"/>
        <w:tblW w:w="0" w:type="auto"/>
        <w:tblInd w:w="883" w:type="dxa"/>
        <w:tblLook w:val="04A0" w:firstRow="1" w:lastRow="0" w:firstColumn="1" w:lastColumn="0" w:noHBand="0" w:noVBand="1"/>
      </w:tblPr>
      <w:tblGrid>
        <w:gridCol w:w="4924"/>
        <w:gridCol w:w="3969"/>
      </w:tblGrid>
      <w:tr w:rsidR="006D6D13" w:rsidRPr="008B0B8B" w14:paraId="32C11260" w14:textId="77777777" w:rsidTr="00387C84">
        <w:trPr>
          <w:trHeight w:val="367"/>
        </w:trPr>
        <w:tc>
          <w:tcPr>
            <w:tcW w:w="8893" w:type="dxa"/>
            <w:gridSpan w:val="2"/>
          </w:tcPr>
          <w:p w14:paraId="257C7B34" w14:textId="77777777" w:rsidR="006D6D13" w:rsidRDefault="006D6D13" w:rsidP="00387C84">
            <w:pPr>
              <w:overflowPunct w:val="0"/>
              <w:jc w:val="center"/>
              <w:textAlignment w:val="baseline"/>
              <w:rPr>
                <w:rFonts w:ascii="HG丸ｺﾞｼｯｸM-PRO" w:eastAsia="HG丸ｺﾞｼｯｸM-PRO" w:hAnsi="HG丸ｺﾞｼｯｸM-PRO"/>
                <w:color w:val="000000"/>
                <w:spacing w:val="2"/>
                <w:kern w:val="0"/>
                <w:sz w:val="24"/>
                <w:szCs w:val="24"/>
              </w:rPr>
            </w:pPr>
            <w:r>
              <w:rPr>
                <w:rFonts w:ascii="HG丸ｺﾞｼｯｸM-PRO" w:eastAsia="HG丸ｺﾞｼｯｸM-PRO" w:hAnsi="HG丸ｺﾞｼｯｸM-PRO" w:hint="eastAsia"/>
                <w:color w:val="000000"/>
                <w:spacing w:val="2"/>
                <w:kern w:val="0"/>
                <w:sz w:val="24"/>
                <w:szCs w:val="24"/>
              </w:rPr>
              <w:t>その他の感染症</w:t>
            </w:r>
          </w:p>
          <w:p w14:paraId="6DCB7E81" w14:textId="47A1BD72" w:rsidR="006D6D13" w:rsidRPr="006D6D13" w:rsidRDefault="006D6D13" w:rsidP="006D6D13">
            <w:pPr>
              <w:adjustRightInd w:val="0"/>
              <w:snapToGrid w:val="0"/>
              <w:spacing w:line="240" w:lineRule="atLeast"/>
              <w:ind w:left="210" w:hangingChars="100" w:hanging="210"/>
              <w:jc w:val="center"/>
              <w:rPr>
                <w:rFonts w:ascii="HG丸ｺﾞｼｯｸM-PRO" w:eastAsia="HG丸ｺﾞｼｯｸM-PRO" w:hAnsi="Century" w:hint="eastAsia"/>
              </w:rPr>
            </w:pPr>
            <w:r>
              <w:rPr>
                <w:rFonts w:ascii="HG丸ｺﾞｼｯｸM-PRO" w:eastAsia="HG丸ｺﾞｼｯｸM-PRO" w:hAnsi="Century" w:hint="eastAsia"/>
              </w:rPr>
              <w:t>（</w:t>
            </w:r>
            <w:r w:rsidRPr="00476F5C">
              <w:rPr>
                <w:rFonts w:ascii="HG丸ｺﾞｼｯｸM-PRO" w:eastAsia="HG丸ｺﾞｼｯｸM-PRO" w:hAnsi="Century" w:hint="eastAsia"/>
              </w:rPr>
              <w:t>条件によって出席停止の措置が必要と考えられる感染症</w:t>
            </w:r>
            <w:r>
              <w:rPr>
                <w:rFonts w:ascii="HG丸ｺﾞｼｯｸM-PRO" w:eastAsia="HG丸ｺﾞｼｯｸM-PRO" w:hAnsi="Century" w:hint="eastAsia"/>
              </w:rPr>
              <w:t>）</w:t>
            </w:r>
          </w:p>
        </w:tc>
      </w:tr>
      <w:tr w:rsidR="006D6D13" w:rsidRPr="008B0B8B" w14:paraId="3BCD1D4D" w14:textId="77777777" w:rsidTr="00387C84">
        <w:trPr>
          <w:trHeight w:val="306"/>
        </w:trPr>
        <w:tc>
          <w:tcPr>
            <w:tcW w:w="4924" w:type="dxa"/>
          </w:tcPr>
          <w:p w14:paraId="33EABBED" w14:textId="77777777" w:rsidR="006D6D13" w:rsidRPr="008B0B8B" w:rsidRDefault="006D6D13" w:rsidP="00387C84">
            <w:pPr>
              <w:overflowPunct w:val="0"/>
              <w:jc w:val="center"/>
              <w:textAlignment w:val="baseline"/>
              <w:rPr>
                <w:rFonts w:ascii="HG丸ｺﾞｼｯｸM-PRO" w:eastAsia="HG丸ｺﾞｼｯｸM-PRO" w:hAnsi="HG丸ｺﾞｼｯｸM-PRO"/>
                <w:b/>
                <w:color w:val="000000"/>
                <w:spacing w:val="2"/>
                <w:kern w:val="0"/>
                <w:sz w:val="24"/>
                <w:szCs w:val="24"/>
              </w:rPr>
            </w:pPr>
            <w:r w:rsidRPr="008B0B8B">
              <w:rPr>
                <w:rFonts w:ascii="HG丸ｺﾞｼｯｸM-PRO" w:eastAsia="HG丸ｺﾞｼｯｸM-PRO" w:hAnsi="HG丸ｺﾞｼｯｸM-PRO" w:hint="eastAsia"/>
                <w:b/>
                <w:color w:val="000000"/>
                <w:spacing w:val="2"/>
                <w:kern w:val="0"/>
                <w:sz w:val="24"/>
                <w:szCs w:val="24"/>
              </w:rPr>
              <w:t>感染症の種類</w:t>
            </w:r>
          </w:p>
        </w:tc>
        <w:tc>
          <w:tcPr>
            <w:tcW w:w="3969" w:type="dxa"/>
          </w:tcPr>
          <w:p w14:paraId="4F383EC6" w14:textId="77777777" w:rsidR="006D6D13" w:rsidRPr="008B0B8B" w:rsidRDefault="006D6D13" w:rsidP="00387C84">
            <w:pPr>
              <w:overflowPunct w:val="0"/>
              <w:jc w:val="center"/>
              <w:textAlignment w:val="baseline"/>
              <w:rPr>
                <w:rFonts w:ascii="HG丸ｺﾞｼｯｸM-PRO" w:eastAsia="HG丸ｺﾞｼｯｸM-PRO" w:hAnsi="HG丸ｺﾞｼｯｸM-PRO"/>
                <w:b/>
                <w:color w:val="000000"/>
                <w:spacing w:val="2"/>
                <w:kern w:val="0"/>
                <w:sz w:val="24"/>
                <w:szCs w:val="24"/>
              </w:rPr>
            </w:pPr>
            <w:r w:rsidRPr="008B0B8B">
              <w:rPr>
                <w:rFonts w:ascii="HG丸ｺﾞｼｯｸM-PRO" w:eastAsia="HG丸ｺﾞｼｯｸM-PRO" w:hAnsi="HG丸ｺﾞｼｯｸM-PRO" w:hint="eastAsia"/>
                <w:b/>
                <w:color w:val="000000"/>
                <w:spacing w:val="2"/>
                <w:kern w:val="0"/>
                <w:sz w:val="24"/>
                <w:szCs w:val="24"/>
              </w:rPr>
              <w:t>出席停止の期間の基準</w:t>
            </w:r>
          </w:p>
        </w:tc>
      </w:tr>
      <w:tr w:rsidR="006D6D13" w:rsidRPr="0096301D" w14:paraId="01BB0C29" w14:textId="77777777" w:rsidTr="006D6D13">
        <w:trPr>
          <w:trHeight w:val="1201"/>
        </w:trPr>
        <w:tc>
          <w:tcPr>
            <w:tcW w:w="4924" w:type="dxa"/>
            <w:tcBorders>
              <w:top w:val="dotted" w:sz="4" w:space="0" w:color="auto"/>
              <w:bottom w:val="single" w:sz="4" w:space="0" w:color="auto"/>
            </w:tcBorders>
          </w:tcPr>
          <w:p w14:paraId="7A9AF318" w14:textId="39ECC9B4" w:rsidR="006D6D13" w:rsidRPr="0096301D" w:rsidRDefault="006D6D13" w:rsidP="006D6D13">
            <w:pPr>
              <w:jc w:val="left"/>
              <w:rPr>
                <w:rFonts w:ascii="HG丸ｺﾞｼｯｸM-PRO" w:eastAsia="HG丸ｺﾞｼｯｸM-PRO" w:hAnsi="Century"/>
              </w:rPr>
            </w:pPr>
            <w:r w:rsidRPr="0096301D">
              <w:rPr>
                <w:rFonts w:ascii="HG丸ｺﾞｼｯｸM-PRO" w:eastAsia="HG丸ｺﾞｼｯｸM-PRO" w:hAnsi="Century" w:hint="eastAsia"/>
              </w:rPr>
              <w:t>溶連菌感染症、ウイルス性肝炎、手足口病、伝染性紅斑（りんご病）、ヘルパンギーナ、</w:t>
            </w:r>
            <w:r>
              <w:rPr>
                <w:rFonts w:ascii="HG丸ｺﾞｼｯｸM-PRO" w:eastAsia="HG丸ｺﾞｼｯｸM-PRO" w:hAnsi="Century" w:hint="eastAsia"/>
              </w:rPr>
              <w:t>マイコプラズマ感染症、感染性胃腸炎　など</w:t>
            </w:r>
          </w:p>
        </w:tc>
        <w:tc>
          <w:tcPr>
            <w:tcW w:w="3969" w:type="dxa"/>
            <w:tcBorders>
              <w:top w:val="dotted" w:sz="4" w:space="0" w:color="auto"/>
              <w:bottom w:val="single" w:sz="4" w:space="0" w:color="auto"/>
            </w:tcBorders>
            <w:vAlign w:val="center"/>
          </w:tcPr>
          <w:p w14:paraId="5A4AC6D7" w14:textId="77777777" w:rsidR="006D6D13" w:rsidRPr="00476F5C" w:rsidRDefault="006D6D13" w:rsidP="00387C84">
            <w:pPr>
              <w:adjustRightInd w:val="0"/>
              <w:snapToGrid w:val="0"/>
              <w:spacing w:line="240" w:lineRule="atLeast"/>
              <w:rPr>
                <w:rFonts w:ascii="HG丸ｺﾞｼｯｸM-PRO" w:eastAsia="HG丸ｺﾞｼｯｸM-PRO" w:hAnsi="Century"/>
              </w:rPr>
            </w:pPr>
            <w:r w:rsidRPr="00476F5C">
              <w:rPr>
                <w:rFonts w:ascii="HG丸ｺﾞｼｯｸM-PRO" w:eastAsia="HG丸ｺﾞｼｯｸM-PRO" w:hAnsi="HG丸ｺﾞｼｯｸM-PRO" w:hint="eastAsia"/>
                <w:color w:val="000000"/>
                <w:spacing w:val="2"/>
                <w:kern w:val="0"/>
              </w:rPr>
              <w:t>病状により学校医その他の医師において感染のおそれがないと認めるまで。</w:t>
            </w:r>
          </w:p>
        </w:tc>
      </w:tr>
    </w:tbl>
    <w:p w14:paraId="16B18574" w14:textId="77777777" w:rsidR="0051601A" w:rsidRPr="006D6D13" w:rsidRDefault="0051601A" w:rsidP="0051601A">
      <w:pPr>
        <w:rPr>
          <w:rFonts w:hint="eastAsia"/>
        </w:rPr>
      </w:pPr>
    </w:p>
    <w:sectPr w:rsidR="0051601A" w:rsidRPr="006D6D13" w:rsidSect="009630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3D6A" w14:textId="77777777" w:rsidR="00A824A7" w:rsidRDefault="00A824A7" w:rsidP="00A824A7">
      <w:r>
        <w:separator/>
      </w:r>
    </w:p>
  </w:endnote>
  <w:endnote w:type="continuationSeparator" w:id="0">
    <w:p w14:paraId="64D6DABE" w14:textId="77777777" w:rsidR="00A824A7" w:rsidRDefault="00A824A7" w:rsidP="00A8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DCD5" w14:textId="77777777" w:rsidR="00A824A7" w:rsidRDefault="00A824A7" w:rsidP="00A824A7">
      <w:r>
        <w:separator/>
      </w:r>
    </w:p>
  </w:footnote>
  <w:footnote w:type="continuationSeparator" w:id="0">
    <w:p w14:paraId="3642A86F" w14:textId="77777777" w:rsidR="00A824A7" w:rsidRDefault="00A824A7" w:rsidP="00A82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1D"/>
    <w:rsid w:val="000F7133"/>
    <w:rsid w:val="00172BFE"/>
    <w:rsid w:val="001B2A37"/>
    <w:rsid w:val="002B5C6F"/>
    <w:rsid w:val="00476F5C"/>
    <w:rsid w:val="0051601A"/>
    <w:rsid w:val="00662B33"/>
    <w:rsid w:val="00685CD4"/>
    <w:rsid w:val="006D6D13"/>
    <w:rsid w:val="008B0B8B"/>
    <w:rsid w:val="0096301D"/>
    <w:rsid w:val="00A059E9"/>
    <w:rsid w:val="00A824A7"/>
    <w:rsid w:val="00BB51F1"/>
    <w:rsid w:val="00D8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AE874AC"/>
  <w15:chartTrackingRefBased/>
  <w15:docId w15:val="{C39AD2E0-D5F8-42B5-8ADB-DA5C0AF3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301D"/>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59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59E9"/>
    <w:rPr>
      <w:rFonts w:asciiTheme="majorHAnsi" w:eastAsiaTheme="majorEastAsia" w:hAnsiTheme="majorHAnsi" w:cstheme="majorBidi"/>
      <w:sz w:val="18"/>
      <w:szCs w:val="18"/>
    </w:rPr>
  </w:style>
  <w:style w:type="paragraph" w:styleId="a6">
    <w:name w:val="header"/>
    <w:basedOn w:val="a"/>
    <w:link w:val="a7"/>
    <w:uiPriority w:val="99"/>
    <w:unhideWhenUsed/>
    <w:rsid w:val="00A824A7"/>
    <w:pPr>
      <w:tabs>
        <w:tab w:val="center" w:pos="4252"/>
        <w:tab w:val="right" w:pos="8504"/>
      </w:tabs>
      <w:snapToGrid w:val="0"/>
    </w:pPr>
  </w:style>
  <w:style w:type="character" w:customStyle="1" w:styleId="a7">
    <w:name w:val="ヘッダー (文字)"/>
    <w:basedOn w:val="a0"/>
    <w:link w:val="a6"/>
    <w:uiPriority w:val="99"/>
    <w:rsid w:val="00A824A7"/>
  </w:style>
  <w:style w:type="paragraph" w:styleId="a8">
    <w:name w:val="footer"/>
    <w:basedOn w:val="a"/>
    <w:link w:val="a9"/>
    <w:uiPriority w:val="99"/>
    <w:unhideWhenUsed/>
    <w:rsid w:val="00A824A7"/>
    <w:pPr>
      <w:tabs>
        <w:tab w:val="center" w:pos="4252"/>
        <w:tab w:val="right" w:pos="8504"/>
      </w:tabs>
      <w:snapToGrid w:val="0"/>
    </w:pPr>
  </w:style>
  <w:style w:type="character" w:customStyle="1" w:styleId="a9">
    <w:name w:val="フッター (文字)"/>
    <w:basedOn w:val="a0"/>
    <w:link w:val="a8"/>
    <w:uiPriority w:val="99"/>
    <w:rsid w:val="00A82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ひとみ</dc:creator>
  <cp:keywords/>
  <dc:description/>
  <cp:lastModifiedBy>菱沼 みゆき</cp:lastModifiedBy>
  <cp:revision>9</cp:revision>
  <cp:lastPrinted>2024-04-05T05:47:00Z</cp:lastPrinted>
  <dcterms:created xsi:type="dcterms:W3CDTF">2019-03-18T05:18:00Z</dcterms:created>
  <dcterms:modified xsi:type="dcterms:W3CDTF">2024-04-19T02:11:00Z</dcterms:modified>
</cp:coreProperties>
</file>